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1A3AD" w14:textId="1B436742" w:rsidR="00AF7502" w:rsidRPr="00D265BD" w:rsidRDefault="00AF7502" w:rsidP="00AF7502">
      <w:pPr>
        <w:pStyle w:val="NoSpacing"/>
        <w:spacing w:after="0" w:line="240" w:lineRule="auto"/>
        <w:contextualSpacing/>
        <w:jc w:val="both"/>
        <w:rPr>
          <w:rFonts w:ascii="Arial" w:eastAsia="MS Mincho" w:hAnsi="Arial" w:cs="Arial"/>
          <w:b/>
          <w:bCs/>
          <w:sz w:val="28"/>
          <w:szCs w:val="28"/>
        </w:rPr>
      </w:pPr>
      <w:r w:rsidRPr="00D265BD">
        <w:rPr>
          <w:rFonts w:ascii="Arial" w:eastAsia="MS Mincho" w:hAnsi="Arial" w:cs="Arial"/>
          <w:b/>
          <w:bCs/>
          <w:sz w:val="28"/>
          <w:szCs w:val="28"/>
        </w:rPr>
        <w:t>3GPP TSG RAN WG1 #116-bis</w:t>
      </w:r>
      <w:r w:rsidRPr="00D265BD">
        <w:rPr>
          <w:rFonts w:ascii="Arial" w:eastAsia="MS Mincho" w:hAnsi="Arial" w:cs="Arial"/>
          <w:b/>
          <w:bCs/>
          <w:sz w:val="28"/>
          <w:szCs w:val="28"/>
        </w:rPr>
        <w:tab/>
      </w:r>
      <w:r w:rsidRPr="00D265BD">
        <w:rPr>
          <w:rFonts w:ascii="Arial" w:eastAsia="MS Mincho" w:hAnsi="Arial" w:cs="Arial"/>
          <w:b/>
          <w:bCs/>
          <w:sz w:val="28"/>
          <w:szCs w:val="28"/>
        </w:rPr>
        <w:tab/>
      </w:r>
      <w:r w:rsidRPr="00D265BD">
        <w:rPr>
          <w:rFonts w:ascii="Arial" w:eastAsia="MS Mincho" w:hAnsi="Arial" w:cs="Arial"/>
          <w:b/>
          <w:bCs/>
          <w:sz w:val="28"/>
          <w:szCs w:val="28"/>
        </w:rPr>
        <w:tab/>
        <w:t xml:space="preserve">        </w:t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 w:rsidRPr="00D265BD">
        <w:rPr>
          <w:rFonts w:ascii="Arial" w:eastAsia="MS Mincho" w:hAnsi="Arial" w:cs="Arial"/>
          <w:b/>
          <w:bCs/>
          <w:sz w:val="28"/>
          <w:szCs w:val="28"/>
        </w:rPr>
        <w:t>R1-240208</w:t>
      </w:r>
      <w:r>
        <w:rPr>
          <w:rFonts w:ascii="Arial" w:eastAsia="MS Mincho" w:hAnsi="Arial" w:cs="Arial"/>
          <w:b/>
          <w:bCs/>
          <w:sz w:val="28"/>
          <w:szCs w:val="28"/>
        </w:rPr>
        <w:t>6</w:t>
      </w:r>
    </w:p>
    <w:p w14:paraId="18630038" w14:textId="1B8F24A1" w:rsidR="00BA6F77" w:rsidRPr="00AF7502" w:rsidRDefault="00AF7502" w:rsidP="00E342F2">
      <w:pPr>
        <w:pStyle w:val="NoSpacing"/>
        <w:spacing w:after="0" w:line="240" w:lineRule="auto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t>Changsha, Hunan Province, China, April 15</w:t>
      </w:r>
      <w:r>
        <w:rPr>
          <w:rFonts w:ascii="Arial" w:eastAsia="Malgun Gothic" w:hAnsi="Arial" w:cs="Arial" w:hint="eastAsia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– 19</w:t>
      </w:r>
      <w:r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>, 2024</w:t>
      </w:r>
    </w:p>
    <w:p w14:paraId="290C2C47" w14:textId="77777777" w:rsidR="00BA6F77" w:rsidRDefault="00BA6F77" w:rsidP="00E342F2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eastAsia="zh-CN"/>
        </w:rPr>
      </w:pPr>
    </w:p>
    <w:p w14:paraId="530B61A7" w14:textId="77777777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9.2.3</w:t>
      </w:r>
    </w:p>
    <w:p w14:paraId="76AE36E8" w14:textId="77777777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Moderator (InterDigital, Inc.)</w:t>
      </w:r>
    </w:p>
    <w:p w14:paraId="147D4A0F" w14:textId="585F9D76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8114D" w:rsidRPr="0028114D">
        <w:rPr>
          <w:rFonts w:ascii="Arial" w:hAnsi="Arial" w:cs="Arial"/>
          <w:b/>
          <w:sz w:val="24"/>
          <w:szCs w:val="24"/>
        </w:rPr>
        <w:t>Recommended Direction on 3TX CB-based Uplink in RAN1#11</w:t>
      </w:r>
      <w:r w:rsidR="005567E4">
        <w:rPr>
          <w:rFonts w:ascii="Arial" w:hAnsi="Arial" w:cs="Arial"/>
          <w:b/>
          <w:sz w:val="24"/>
          <w:szCs w:val="24"/>
        </w:rPr>
        <w:t>7</w:t>
      </w:r>
    </w:p>
    <w:p w14:paraId="258EEAF5" w14:textId="77777777" w:rsidR="00BA6F77" w:rsidRDefault="00A64123" w:rsidP="00E342F2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6D873BF" w14:textId="77777777" w:rsidR="00BA6F77" w:rsidRDefault="00BA6F77" w:rsidP="00E342F2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DD4FCF" w14:textId="77777777" w:rsidR="00BA6F77" w:rsidRDefault="00A64123" w:rsidP="00E342F2">
      <w:pPr>
        <w:pStyle w:val="Heading1"/>
        <w:numPr>
          <w:ilvl w:val="0"/>
          <w:numId w:val="15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Background</w:t>
      </w:r>
    </w:p>
    <w:p w14:paraId="0D4BA7EC" w14:textId="77777777" w:rsidR="00BA6F77" w:rsidRDefault="00A64123" w:rsidP="00E342F2">
      <w:pPr>
        <w:pStyle w:val="BodyText"/>
        <w:spacing w:after="0" w:line="240" w:lineRule="auto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RAN plenary #112 approved the WID for NR MIMO Phase 5 [1]. The WID covers five objectives, where one of the described objectives is to specify 3-antenna-port codebook-based transmissions. </w:t>
      </w:r>
    </w:p>
    <w:p w14:paraId="2A75B58B" w14:textId="77777777" w:rsidR="00BA6F77" w:rsidRDefault="00BA6F77" w:rsidP="00E342F2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260"/>
      </w:tblGrid>
      <w:tr w:rsidR="00BA6F77" w14:paraId="0D01DC69" w14:textId="77777777">
        <w:tc>
          <w:tcPr>
            <w:tcW w:w="10260" w:type="dxa"/>
          </w:tcPr>
          <w:p w14:paraId="00C260CE" w14:textId="77777777" w:rsidR="00BA6F77" w:rsidRDefault="00A64123" w:rsidP="00E342F2">
            <w:pPr>
              <w:pStyle w:val="ListParagraph"/>
              <w:numPr>
                <w:ilvl w:val="0"/>
                <w:numId w:val="16"/>
              </w:numPr>
              <w:snapToGrid w:val="0"/>
              <w:spacing w:before="0" w:line="240" w:lineRule="auto"/>
              <w:ind w:left="340"/>
              <w:contextualSpacing/>
              <w:rPr>
                <w:rFonts w:ascii="Times New Roman" w:eastAsia="Times New Roman" w:hAnsi="Times New Roman"/>
                <w:i/>
                <w:iCs/>
              </w:rPr>
            </w:pPr>
            <w:r>
              <w:rPr>
                <w:rFonts w:ascii="Times New Roman" w:eastAsia="Times New Roman" w:hAnsi="Times New Roman"/>
                <w:i/>
                <w:iCs/>
              </w:rPr>
              <w:t xml:space="preserve">Specify non-coherent UL </w:t>
            </w:r>
            <w:bookmarkStart w:id="1" w:name="_Hlk158211521"/>
            <w:r>
              <w:rPr>
                <w:rFonts w:ascii="Times New Roman" w:eastAsia="Times New Roman" w:hAnsi="Times New Roman"/>
                <w:i/>
                <w:iCs/>
              </w:rPr>
              <w:t>codebook to facilitate 3-antenna-port codebook-based transmissions, without enhancement on UL full power transmission and without enhancement on SRS resource.</w:t>
            </w:r>
          </w:p>
          <w:p w14:paraId="3C086101" w14:textId="77777777" w:rsidR="00BA6F77" w:rsidRDefault="00A64123" w:rsidP="00E342F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8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2"/>
                <w:lang w:val="en-US"/>
              </w:rPr>
            </w:pPr>
            <w:r>
              <w:rPr>
                <w:rFonts w:eastAsia="Times New Roman"/>
                <w:i/>
                <w:iCs/>
                <w:sz w:val="22"/>
                <w:szCs w:val="22"/>
                <w:lang w:val="en-US"/>
              </w:rPr>
              <w:t>Note: UL full power transmission mode 1 and 2 are not supported.</w:t>
            </w:r>
          </w:p>
          <w:bookmarkEnd w:id="1"/>
          <w:p w14:paraId="287E369D" w14:textId="77777777" w:rsidR="00BA6F77" w:rsidRDefault="00BA6F77" w:rsidP="00E342F2">
            <w:pPr>
              <w:snapToGrid w:val="0"/>
              <w:spacing w:before="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1B71648A" w14:textId="77777777" w:rsidR="00BA6F77" w:rsidRDefault="00BA6F77" w:rsidP="00E342F2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2AC50B" w14:textId="1DCEC32C" w:rsidR="00BA6F77" w:rsidRDefault="00CF17E7" w:rsidP="00E342F2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Based on the progress made in this meeting, </w:t>
      </w:r>
      <w:r w:rsidR="00AF7502">
        <w:rPr>
          <w:rFonts w:ascii="Times New Roman" w:eastAsiaTheme="minorEastAsia" w:hAnsi="Times New Roman"/>
          <w:sz w:val="22"/>
          <w:szCs w:val="22"/>
          <w:lang w:eastAsia="zh-CN"/>
        </w:rPr>
        <w:t xml:space="preserve">all </w:t>
      </w:r>
      <w:r w:rsidR="00BD2510">
        <w:rPr>
          <w:rFonts w:ascii="Times New Roman" w:eastAsiaTheme="minorEastAsia" w:hAnsi="Times New Roman"/>
          <w:sz w:val="22"/>
          <w:szCs w:val="22"/>
          <w:lang w:eastAsia="zh-CN"/>
        </w:rPr>
        <w:t xml:space="preserve">required </w:t>
      </w:r>
      <w:r w:rsidR="00AF7502">
        <w:rPr>
          <w:rFonts w:ascii="Times New Roman" w:eastAsiaTheme="minorEastAsia" w:hAnsi="Times New Roman"/>
          <w:sz w:val="22"/>
          <w:szCs w:val="22"/>
          <w:lang w:eastAsia="zh-CN"/>
        </w:rPr>
        <w:t xml:space="preserve">functionalities outlined by the WID </w:t>
      </w:r>
      <w:r w:rsidR="00BD2510">
        <w:rPr>
          <w:rFonts w:ascii="Times New Roman" w:eastAsiaTheme="minorEastAsia" w:hAnsi="Times New Roman"/>
          <w:sz w:val="22"/>
          <w:szCs w:val="22"/>
          <w:lang w:eastAsia="zh-CN"/>
        </w:rPr>
        <w:t>are now</w:t>
      </w:r>
      <w:r w:rsidR="00AF7502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BD2510">
        <w:rPr>
          <w:rFonts w:ascii="Times New Roman" w:eastAsiaTheme="minorEastAsia" w:hAnsi="Times New Roman"/>
          <w:sz w:val="22"/>
          <w:szCs w:val="22"/>
          <w:lang w:eastAsia="zh-CN"/>
        </w:rPr>
        <w:t xml:space="preserve">supported. </w:t>
      </w:r>
      <w:r w:rsidR="00AF7502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BD2510">
        <w:rPr>
          <w:rFonts w:ascii="Times New Roman" w:eastAsiaTheme="minorEastAsia" w:hAnsi="Times New Roman"/>
          <w:sz w:val="22"/>
          <w:szCs w:val="22"/>
          <w:lang w:eastAsia="zh-CN"/>
        </w:rPr>
        <w:t xml:space="preserve">Therefore,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the f</w:t>
      </w:r>
      <w:r w:rsidR="00A64123">
        <w:rPr>
          <w:rFonts w:ascii="Times New Roman" w:eastAsiaTheme="minorEastAsia" w:hAnsi="Times New Roman"/>
          <w:sz w:val="22"/>
          <w:szCs w:val="22"/>
          <w:lang w:eastAsia="zh-CN"/>
        </w:rPr>
        <w:t xml:space="preserve">ollowing </w:t>
      </w:r>
      <w:r w:rsidR="009A68E5">
        <w:rPr>
          <w:rFonts w:ascii="Times New Roman" w:eastAsiaTheme="minorEastAsia" w:hAnsi="Times New Roman"/>
          <w:sz w:val="22"/>
          <w:szCs w:val="22"/>
          <w:lang w:eastAsia="zh-CN"/>
        </w:rPr>
        <w:t xml:space="preserve">topics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will be the </w:t>
      </w:r>
      <w:r w:rsidR="00F861C6">
        <w:rPr>
          <w:rFonts w:ascii="Times New Roman" w:eastAsiaTheme="minorEastAsia" w:hAnsi="Times New Roman"/>
          <w:sz w:val="22"/>
          <w:szCs w:val="22"/>
          <w:lang w:eastAsia="zh-CN"/>
        </w:rPr>
        <w:t>focus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of the discussion in the WG1 #11</w:t>
      </w:r>
      <w:r w:rsidR="00BD2510">
        <w:rPr>
          <w:rFonts w:ascii="Times New Roman" w:eastAsiaTheme="minorEastAsia" w:hAnsi="Times New Roman"/>
          <w:sz w:val="22"/>
          <w:szCs w:val="22"/>
          <w:lang w:eastAsia="zh-CN"/>
        </w:rPr>
        <w:t>7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meeting</w:t>
      </w:r>
      <w:r w:rsidR="00A64123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</w:p>
    <w:p w14:paraId="47BFB4A5" w14:textId="69E306A0" w:rsidR="00BD2510" w:rsidRDefault="00BD2510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Closing remaining minor issues and details,</w:t>
      </w:r>
    </w:p>
    <w:p w14:paraId="37B1A0D8" w14:textId="77777777" w:rsidR="00C669BF" w:rsidRDefault="00BD2510" w:rsidP="00E342F2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 xml:space="preserve">Discuss other </w:t>
      </w:r>
      <w:r w:rsidR="00F861C6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potential</w:t>
      </w:r>
      <w:r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 xml:space="preserve"> </w:t>
      </w:r>
      <w:r w:rsidR="00F861C6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functionalities</w:t>
      </w:r>
      <w:r w:rsidR="00C669BF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,</w:t>
      </w:r>
    </w:p>
    <w:p w14:paraId="5131A538" w14:textId="77777777" w:rsidR="00BA6F77" w:rsidRDefault="00BA6F77" w:rsidP="00E342F2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017BF4CB" w14:textId="77777777" w:rsidR="00BA6F77" w:rsidRDefault="00BA6F77" w:rsidP="00E342F2">
      <w:pPr>
        <w:spacing w:after="0" w:line="240" w:lineRule="auto"/>
        <w:contextualSpacing/>
      </w:pPr>
    </w:p>
    <w:p w14:paraId="2A57DE21" w14:textId="77777777" w:rsidR="00BA6F77" w:rsidRDefault="00A64123" w:rsidP="00E342F2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lang w:val="en-US"/>
        </w:rPr>
      </w:pPr>
      <w:r>
        <w:rPr>
          <w:rFonts w:ascii="Times New Roman" w:hAnsi="Times New Roman"/>
          <w:smallCaps/>
          <w:lang w:val="en-US"/>
        </w:rPr>
        <w:t>RAN1 Agreements for Sub-agenda 9.2.3</w:t>
      </w:r>
    </w:p>
    <w:p w14:paraId="5636A982" w14:textId="26CCECAE" w:rsidR="00C669BF" w:rsidRPr="004E64F5" w:rsidRDefault="00C669BF" w:rsidP="00721097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  <w:u w:val="single"/>
        </w:rPr>
      </w:pPr>
      <w:bookmarkStart w:id="2" w:name="_Hlk164331673"/>
      <w:r w:rsidRPr="004E64F5">
        <w:rPr>
          <w:b/>
          <w:sz w:val="22"/>
          <w:szCs w:val="22"/>
          <w:highlight w:val="lightGray"/>
          <w:u w:val="single"/>
        </w:rPr>
        <w:t>RAN1 #116</w:t>
      </w:r>
    </w:p>
    <w:bookmarkEnd w:id="2"/>
    <w:p w14:paraId="6CF6CE5F" w14:textId="7C0B3D2C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535802D4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</w:rPr>
      </w:pPr>
      <w:r w:rsidRPr="004E64F5">
        <w:rPr>
          <w:sz w:val="22"/>
          <w:szCs w:val="22"/>
        </w:rPr>
        <w:t>For non-coherent uplink precoding by a 3TX UE, at least following precoders are supported for single-layer transmission.</w:t>
      </w:r>
    </w:p>
    <w:p w14:paraId="727163A4" w14:textId="41F0EB0E" w:rsidR="00E342F2" w:rsidRPr="004E64F5" w:rsidRDefault="00000000" w:rsidP="00721097">
      <w:pPr>
        <w:spacing w:after="0" w:line="240" w:lineRule="auto"/>
        <w:contextualSpacing/>
        <w:jc w:val="center"/>
        <w:rPr>
          <w:sz w:val="22"/>
          <w:szCs w:val="22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,</m:t>
          </m:r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,</m:t>
          </m:r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eqArr>
            </m:e>
          </m:d>
        </m:oMath>
      </m:oMathPara>
    </w:p>
    <w:p w14:paraId="7B42ECD1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5184067C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</w:rPr>
      </w:pPr>
      <w:r w:rsidRPr="004E64F5">
        <w:rPr>
          <w:sz w:val="22"/>
          <w:szCs w:val="22"/>
        </w:rPr>
        <w:t>For non-coherent uplink precoding by a 3TX UE, at least following precoders are supported for two-layer transmission.</w:t>
      </w:r>
    </w:p>
    <w:p w14:paraId="50F9A6ED" w14:textId="52A2B757" w:rsidR="00E342F2" w:rsidRPr="004E64F5" w:rsidRDefault="00000000" w:rsidP="00721097">
      <w:pPr>
        <w:spacing w:after="0" w:line="240" w:lineRule="auto"/>
        <w:contextualSpacing/>
        <w:jc w:val="center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kern w:val="2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kern w:val="2"/>
                    <w:sz w:val="22"/>
                    <w:szCs w:val="22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</m:m>
          </m:e>
        </m:d>
      </m:oMath>
      <w:r w:rsidR="00E342F2" w:rsidRPr="004E64F5">
        <w:rPr>
          <w:sz w:val="22"/>
          <w:szCs w:val="22"/>
          <w:lang w:eastAsia="zh-CN"/>
        </w:rPr>
        <w:t xml:space="preserve">, </w:t>
      </w:r>
      <m:oMath>
        <m:f>
          <m:fPr>
            <m:ctrlPr>
              <w:rPr>
                <w:rFonts w:ascii="Cambria Math" w:hAnsi="Cambria Math"/>
                <w:kern w:val="2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kern w:val="2"/>
                    <w:sz w:val="22"/>
                    <w:szCs w:val="22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mr>
            </m:m>
          </m:e>
        </m:d>
      </m:oMath>
      <w:r w:rsidR="00E342F2" w:rsidRPr="004E64F5">
        <w:rPr>
          <w:sz w:val="22"/>
          <w:szCs w:val="22"/>
          <w:lang w:eastAsia="zh-CN"/>
        </w:rPr>
        <w:t>,</w:t>
      </w:r>
      <w:r w:rsidR="00E342F2" w:rsidRPr="004E64F5">
        <w:rPr>
          <w:kern w:val="2"/>
          <w:sz w:val="22"/>
          <w:szCs w:val="22"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kern w:val="2"/>
                    <w:sz w:val="22"/>
                    <w:szCs w:val="22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e>
            </m:rad>
          </m:den>
        </m:f>
      </m:oMath>
      <w:r w:rsidR="00E342F2" w:rsidRPr="004E64F5">
        <w:rPr>
          <w:sz w:val="22"/>
          <w:szCs w:val="22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mr>
            </m:m>
          </m:e>
        </m:d>
      </m:oMath>
    </w:p>
    <w:p w14:paraId="1AA99F35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784D7477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</w:rPr>
      </w:pPr>
      <w:r w:rsidRPr="004E64F5">
        <w:rPr>
          <w:sz w:val="22"/>
          <w:szCs w:val="22"/>
        </w:rPr>
        <w:t>For non-coherent uplink precoding by a 3TX UE, at least following precoders are supported for three-layer transmission.</w:t>
      </w:r>
    </w:p>
    <w:p w14:paraId="4E79EC9F" w14:textId="148E99FC" w:rsidR="00E342F2" w:rsidRPr="004E64F5" w:rsidRDefault="00000000" w:rsidP="00721097">
      <w:pPr>
        <w:spacing w:after="0" w:line="240" w:lineRule="auto"/>
        <w:contextualSpacing/>
        <w:jc w:val="center"/>
        <w:rPr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e>
                </m:mr>
              </m:m>
            </m:e>
          </m:d>
        </m:oMath>
      </m:oMathPara>
    </w:p>
    <w:p w14:paraId="3FF14018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2534BF39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For SRS configuration supporting codebook-based UL transmission by a 3TX UE, down-select one of</w:t>
      </w:r>
    </w:p>
    <w:p w14:paraId="7398B3C3" w14:textId="77777777" w:rsidR="00E342F2" w:rsidRPr="004E64F5" w:rsidRDefault="00E342F2" w:rsidP="00721097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E64F5">
        <w:rPr>
          <w:rFonts w:ascii="Times New Roman" w:hAnsi="Times New Roman"/>
        </w:rPr>
        <w:t>Alt1 – Support configuration of X 4-port SRS resources in a resource set where one the ports is muted</w:t>
      </w:r>
    </w:p>
    <w:p w14:paraId="443539AC" w14:textId="77777777" w:rsidR="00E342F2" w:rsidRPr="004E64F5" w:rsidRDefault="00E342F2" w:rsidP="00721097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E64F5">
        <w:rPr>
          <w:rFonts w:ascii="Times New Roman" w:hAnsi="Times New Roman"/>
        </w:rPr>
        <w:t>Alt2 – Support configuration of X SRS resources with equal/unequal number of ports (e.g. 2 + 1 or 1 + 1 + 1) in a resource set,</w:t>
      </w:r>
    </w:p>
    <w:p w14:paraId="48F262CF" w14:textId="77777777" w:rsidR="00E342F2" w:rsidRPr="004E64F5" w:rsidRDefault="00E342F2" w:rsidP="00721097">
      <w:pPr>
        <w:spacing w:after="0" w:line="240" w:lineRule="auto"/>
        <w:contextualSpacing/>
        <w:jc w:val="both"/>
        <w:rPr>
          <w:bCs/>
          <w:sz w:val="22"/>
          <w:szCs w:val="22"/>
        </w:rPr>
      </w:pPr>
      <w:r w:rsidRPr="004E64F5">
        <w:rPr>
          <w:bCs/>
          <w:sz w:val="22"/>
          <w:szCs w:val="22"/>
        </w:rPr>
        <w:t>The value for X is FFS, and it will be determined according to the selected alternative.</w:t>
      </w:r>
    </w:p>
    <w:p w14:paraId="15C58B8C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687465C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lastRenderedPageBreak/>
        <w:t>Agreement</w:t>
      </w:r>
    </w:p>
    <w:p w14:paraId="1EA322B9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For a 3TX UE, down-select one of the following options for the number of PTRS ports,</w:t>
      </w:r>
    </w:p>
    <w:p w14:paraId="7377CAE0" w14:textId="77777777" w:rsidR="00E342F2" w:rsidRPr="004E64F5" w:rsidRDefault="00E342F2" w:rsidP="00721097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E64F5">
        <w:rPr>
          <w:rFonts w:ascii="Times New Roman" w:hAnsi="Times New Roman"/>
        </w:rPr>
        <w:t>Option-1: A single PTRS port is supported.</w:t>
      </w:r>
    </w:p>
    <w:p w14:paraId="55AEF201" w14:textId="77777777" w:rsidR="00E342F2" w:rsidRPr="004E64F5" w:rsidRDefault="00E342F2" w:rsidP="00721097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E64F5">
        <w:rPr>
          <w:rFonts w:ascii="Times New Roman" w:hAnsi="Times New Roman"/>
        </w:rPr>
        <w:t>Option- 2: Up to 2 PTRS port may be configured.</w:t>
      </w:r>
    </w:p>
    <w:p w14:paraId="3386E94E" w14:textId="77777777" w:rsidR="00E342F2" w:rsidRPr="004E64F5" w:rsidRDefault="00E342F2" w:rsidP="00721097">
      <w:pPr>
        <w:spacing w:after="0" w:line="240" w:lineRule="auto"/>
        <w:contextualSpacing/>
        <w:rPr>
          <w:rFonts w:eastAsia="Malgun Gothic"/>
          <w:b/>
          <w:bCs/>
          <w:sz w:val="22"/>
          <w:szCs w:val="22"/>
          <w:highlight w:val="yellow"/>
          <w:lang w:eastAsia="zh-CN"/>
        </w:rPr>
      </w:pPr>
    </w:p>
    <w:p w14:paraId="59B1201D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7B29DD03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For a 3-antenna-port codebook-based UL transmission, study PTRS-DMRS association.</w:t>
      </w:r>
    </w:p>
    <w:p w14:paraId="1010AC30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6AAA56B9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23CDD445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For a 3-antenna-port codebook-based UL transmission, study power split for each port of SRS and PUSCH.</w:t>
      </w:r>
    </w:p>
    <w:p w14:paraId="2A552579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1F8B5499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3F39298E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For codebook-based uplink transmission by a 3TX UE, support full-power Mode 0</w:t>
      </w:r>
      <w:r w:rsidRPr="004E64F5">
        <w:rPr>
          <w:color w:val="FF0000"/>
          <w:sz w:val="22"/>
          <w:szCs w:val="22"/>
        </w:rPr>
        <w:t>, subject to UE capability</w:t>
      </w:r>
      <w:r w:rsidRPr="004E64F5">
        <w:rPr>
          <w:sz w:val="22"/>
          <w:szCs w:val="22"/>
        </w:rPr>
        <w:t>.</w:t>
      </w:r>
    </w:p>
    <w:p w14:paraId="0EFBFA5D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  <w:highlight w:val="yellow"/>
          <w:lang w:val="en-US"/>
        </w:rPr>
      </w:pPr>
    </w:p>
    <w:p w14:paraId="73C08A17" w14:textId="77777777" w:rsidR="00E342F2" w:rsidRPr="004E64F5" w:rsidRDefault="00E342F2" w:rsidP="00721097">
      <w:pPr>
        <w:spacing w:after="0" w:line="240" w:lineRule="auto"/>
        <w:contextualSpacing/>
        <w:rPr>
          <w:b/>
          <w:bCs/>
          <w:sz w:val="22"/>
          <w:szCs w:val="22"/>
          <w:lang w:val="en-US"/>
        </w:rPr>
      </w:pPr>
      <w:r w:rsidRPr="004E64F5">
        <w:rPr>
          <w:b/>
          <w:bCs/>
          <w:sz w:val="22"/>
          <w:szCs w:val="22"/>
          <w:lang w:val="en-US"/>
        </w:rPr>
        <w:t>Conclusion</w:t>
      </w:r>
    </w:p>
    <w:p w14:paraId="3C7E790F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  <w:lang w:val="en-US"/>
        </w:rPr>
      </w:pPr>
      <w:r w:rsidRPr="004E64F5">
        <w:rPr>
          <w:sz w:val="22"/>
          <w:szCs w:val="22"/>
          <w:lang w:val="en-US"/>
        </w:rPr>
        <w:t>There is no consensus in RAN1 to support antenna switching for 3TX UE in Rel-19</w:t>
      </w:r>
    </w:p>
    <w:p w14:paraId="5AF71315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3A3F647" w14:textId="77777777" w:rsidR="00E342F2" w:rsidRPr="004E64F5" w:rsidRDefault="00E342F2" w:rsidP="00721097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E64F5">
        <w:rPr>
          <w:b/>
          <w:sz w:val="22"/>
          <w:szCs w:val="22"/>
          <w:highlight w:val="green"/>
        </w:rPr>
        <w:t>Agreement</w:t>
      </w:r>
    </w:p>
    <w:p w14:paraId="542BDFFA" w14:textId="77777777" w:rsidR="00E342F2" w:rsidRPr="004E64F5" w:rsidRDefault="00E342F2" w:rsidP="00721097">
      <w:pPr>
        <w:pStyle w:val="BodyText"/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4E64F5">
        <w:rPr>
          <w:rFonts w:ascii="Times New Roman" w:eastAsia="Malgun Gothic" w:hAnsi="Times New Roman"/>
          <w:sz w:val="22"/>
          <w:szCs w:val="22"/>
          <w:lang w:eastAsia="zh-CN"/>
        </w:rPr>
        <w:t>For performance evaluation of 3TX UE, adopt the following Table as the reference EVM for LLS evaluation</w:t>
      </w:r>
    </w:p>
    <w:p w14:paraId="323C6006" w14:textId="77777777" w:rsidR="00E342F2" w:rsidRPr="004E64F5" w:rsidRDefault="00E342F2" w:rsidP="00721097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4E64F5">
        <w:rPr>
          <w:rFonts w:ascii="Times New Roman" w:eastAsia="Malgun Gothic" w:hAnsi="Times New Roman"/>
          <w:sz w:val="22"/>
          <w:szCs w:val="22"/>
          <w:lang w:eastAsia="zh-CN"/>
        </w:rPr>
        <w:t>Companies may provide additional evaluation results per their case of interest</w:t>
      </w:r>
    </w:p>
    <w:p w14:paraId="513C96BA" w14:textId="77777777" w:rsidR="00E342F2" w:rsidRPr="004E64F5" w:rsidRDefault="00E342F2" w:rsidP="00721097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4E64F5">
        <w:rPr>
          <w:rFonts w:ascii="Times New Roman" w:eastAsia="Malgun Gothic" w:hAnsi="Times New Roman"/>
          <w:sz w:val="22"/>
          <w:szCs w:val="22"/>
          <w:lang w:eastAsia="zh-CN"/>
        </w:rPr>
        <w:t>LLS is optionally used for 3Tx UL evaluation, if needed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5"/>
        <w:gridCol w:w="4860"/>
      </w:tblGrid>
      <w:tr w:rsidR="00E342F2" w:rsidRPr="004E64F5" w14:paraId="50886A8E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F4187" w14:textId="77777777" w:rsidR="00E342F2" w:rsidRPr="004E64F5" w:rsidRDefault="00E342F2" w:rsidP="00721097">
            <w:pPr>
              <w:spacing w:after="0" w:line="240" w:lineRule="auto"/>
              <w:contextualSpacing/>
              <w:rPr>
                <w:sz w:val="22"/>
                <w:szCs w:val="22"/>
                <w:lang w:eastAsia="ko-KR"/>
              </w:rPr>
            </w:pPr>
            <w:r w:rsidRPr="004E64F5">
              <w:rPr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975B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rStyle w:val="Strong"/>
                <w:color w:val="000000"/>
                <w:sz w:val="22"/>
                <w:szCs w:val="22"/>
              </w:rPr>
              <w:t>Value</w:t>
            </w:r>
          </w:p>
        </w:tc>
      </w:tr>
      <w:tr w:rsidR="00E342F2" w:rsidRPr="004E64F5" w14:paraId="5D4EA594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A407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Carrier Frequency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D5D3D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3.5 GHz</w:t>
            </w:r>
          </w:p>
        </w:tc>
      </w:tr>
      <w:tr w:rsidR="00E342F2" w:rsidRPr="004E64F5" w14:paraId="7A3B642A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3165A" w14:textId="77777777" w:rsidR="00E342F2" w:rsidRPr="004E64F5" w:rsidRDefault="00E342F2" w:rsidP="00721097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Waveform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50A4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CP-OFDM</w:t>
            </w:r>
          </w:p>
        </w:tc>
      </w:tr>
      <w:tr w:rsidR="00E342F2" w:rsidRPr="004E64F5" w14:paraId="3F10923B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8F20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SCS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59FCF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30 KHz</w:t>
            </w:r>
          </w:p>
        </w:tc>
      </w:tr>
      <w:tr w:rsidR="00E342F2" w:rsidRPr="004E64F5" w14:paraId="5E701B29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A697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System bandwidth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E1CB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20 MHz, 100 MHz</w:t>
            </w:r>
          </w:p>
        </w:tc>
      </w:tr>
      <w:tr w:rsidR="00E342F2" w:rsidRPr="004E64F5" w14:paraId="13CB3B0A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EDBC0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Scheduled PRBs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0FEC9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5, 25, 50, 260 PRBs</w:t>
            </w:r>
          </w:p>
        </w:tc>
      </w:tr>
      <w:tr w:rsidR="00E342F2" w:rsidRPr="004E64F5" w14:paraId="37870400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4B630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gNB RX antenna setup and port layouts</w:t>
            </w:r>
          </w:p>
          <w:p w14:paraId="27EE3B30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(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𝑀</w:t>
            </w:r>
            <w:r w:rsidRPr="004E64F5">
              <w:rPr>
                <w:sz w:val="22"/>
                <w:szCs w:val="22"/>
              </w:rPr>
              <w:t>,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𝑁</w:t>
            </w:r>
            <w:r w:rsidRPr="004E64F5">
              <w:rPr>
                <w:sz w:val="22"/>
                <w:szCs w:val="22"/>
              </w:rPr>
              <w:t>,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𝑃</w:t>
            </w:r>
            <w:r w:rsidRPr="004E64F5">
              <w:rPr>
                <w:sz w:val="22"/>
                <w:szCs w:val="22"/>
              </w:rPr>
              <w:t>,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𝑀𝑔</w:t>
            </w:r>
            <w:r w:rsidRPr="004E64F5">
              <w:rPr>
                <w:sz w:val="22"/>
                <w:szCs w:val="22"/>
              </w:rPr>
              <w:t>,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𝑁𝑔</w:t>
            </w:r>
            <w:r w:rsidRPr="004E64F5">
              <w:rPr>
                <w:sz w:val="22"/>
                <w:szCs w:val="22"/>
              </w:rPr>
              <w:t>,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𝑀𝑝</w:t>
            </w:r>
            <w:r w:rsidRPr="004E64F5">
              <w:rPr>
                <w:sz w:val="22"/>
                <w:szCs w:val="22"/>
              </w:rPr>
              <w:t>,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𝑁𝑝</w:t>
            </w:r>
            <w:r w:rsidRPr="004E64F5">
              <w:rPr>
                <w:sz w:val="22"/>
                <w:szCs w:val="22"/>
              </w:rPr>
              <w:t>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5BB4" w14:textId="77777777" w:rsidR="00E342F2" w:rsidRPr="004E64F5" w:rsidRDefault="00E342F2" w:rsidP="00721097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(8,8,2,1,1,4,8) with (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E64F5">
              <w:rPr>
                <w:sz w:val="22"/>
                <w:szCs w:val="22"/>
              </w:rPr>
              <w:t>H,</w:t>
            </w:r>
            <w:r w:rsidRPr="004E64F5">
              <w:rPr>
                <w:rStyle w:val="apple-converted-space"/>
                <w:sz w:val="22"/>
                <w:szCs w:val="22"/>
              </w:rPr>
              <w:t> 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E64F5">
              <w:rPr>
                <w:sz w:val="22"/>
                <w:szCs w:val="22"/>
              </w:rPr>
              <w:t>V) = (0.5, 0.8)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𝜆</w:t>
            </w:r>
          </w:p>
          <w:p w14:paraId="2707FC3B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(4,4,2,1,1,4,4) with (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E64F5">
              <w:rPr>
                <w:sz w:val="22"/>
                <w:szCs w:val="22"/>
              </w:rPr>
              <w:t>H,</w:t>
            </w:r>
            <w:r w:rsidRPr="004E64F5">
              <w:rPr>
                <w:rStyle w:val="apple-converted-space"/>
                <w:sz w:val="22"/>
                <w:szCs w:val="22"/>
              </w:rPr>
              <w:t> 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E64F5">
              <w:rPr>
                <w:sz w:val="22"/>
                <w:szCs w:val="22"/>
              </w:rPr>
              <w:t>V) = (0.5, 0.8)</w:t>
            </w:r>
            <w:r w:rsidRPr="004E64F5">
              <w:rPr>
                <w:rFonts w:ascii="Cambria Math" w:hAnsi="Cambria Math" w:cs="Cambria Math"/>
                <w:sz w:val="22"/>
                <w:szCs w:val="22"/>
              </w:rPr>
              <w:t>𝜆</w:t>
            </w:r>
          </w:p>
          <w:p w14:paraId="78643660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(2,2,2,1,1,2,2) with (</w:t>
            </w:r>
            <w:r w:rsidRPr="004E64F5">
              <w:rPr>
                <w:rStyle w:val="Emphasis"/>
                <w:i w:val="0"/>
                <w:iCs w:val="0"/>
                <w:sz w:val="22"/>
                <w:szCs w:val="22"/>
              </w:rPr>
              <w:t>d</w:t>
            </w:r>
            <w:r w:rsidRPr="004E64F5">
              <w:rPr>
                <w:sz w:val="22"/>
                <w:szCs w:val="22"/>
              </w:rPr>
              <w:t>H ,</w:t>
            </w:r>
            <w:r w:rsidRPr="004E64F5">
              <w:rPr>
                <w:rStyle w:val="apple-converted-space"/>
                <w:sz w:val="22"/>
                <w:szCs w:val="22"/>
              </w:rPr>
              <w:t> </w:t>
            </w:r>
            <w:r w:rsidRPr="004E64F5">
              <w:rPr>
                <w:rStyle w:val="Emphasis"/>
                <w:i w:val="0"/>
                <w:iCs w:val="0"/>
                <w:sz w:val="22"/>
                <w:szCs w:val="22"/>
              </w:rPr>
              <w:t>d</w:t>
            </w:r>
            <w:r w:rsidRPr="004E64F5">
              <w:rPr>
                <w:sz w:val="22"/>
                <w:szCs w:val="22"/>
              </w:rPr>
              <w:t>V ) = (0.5, 0.5)λ</w:t>
            </w:r>
          </w:p>
        </w:tc>
      </w:tr>
      <w:tr w:rsidR="00E342F2" w:rsidRPr="004E64F5" w14:paraId="1550ECAF" w14:textId="77777777" w:rsidTr="00CF7B3F">
        <w:trPr>
          <w:trHeight w:val="123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1490B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UE speed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C0B0F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3 Km/h</w:t>
            </w:r>
          </w:p>
        </w:tc>
      </w:tr>
      <w:tr w:rsidR="00E342F2" w:rsidRPr="004E64F5" w14:paraId="193C2F0A" w14:textId="77777777" w:rsidTr="00CF7B3F">
        <w:trPr>
          <w:trHeight w:val="17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4ABD2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Number of Layers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849C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Adaptive, Fixed</w:t>
            </w:r>
            <w:r w:rsidRPr="004E64F5">
              <w:rPr>
                <w:rStyle w:val="apple-converted-space"/>
                <w:sz w:val="22"/>
                <w:szCs w:val="22"/>
              </w:rPr>
              <w:t> </w:t>
            </w:r>
            <w:r w:rsidRPr="004E64F5">
              <w:rPr>
                <w:sz w:val="22"/>
                <w:szCs w:val="22"/>
              </w:rPr>
              <w:t>(reported by company)</w:t>
            </w:r>
            <w:r w:rsidRPr="004E64F5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E342F2" w:rsidRPr="004E64F5" w14:paraId="69BFAD93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485B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AMC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ADF6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Adaptive, Fixed (reported by company)</w:t>
            </w:r>
            <w:r w:rsidRPr="004E64F5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E342F2" w:rsidRPr="004E64F5" w14:paraId="741E4431" w14:textId="77777777" w:rsidTr="00CF7B3F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2E03A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DMRS configuration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10CA1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Type 1; 1 front loaded + 1 additional symbol</w:t>
            </w:r>
          </w:p>
        </w:tc>
      </w:tr>
      <w:tr w:rsidR="00E342F2" w:rsidRPr="004E64F5" w14:paraId="474EBA2C" w14:textId="77777777" w:rsidTr="00CF7B3F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B057C" w14:textId="77777777" w:rsidR="00E342F2" w:rsidRPr="004E64F5" w:rsidRDefault="00E342F2" w:rsidP="00721097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Channel estimation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E3F4A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Real</w:t>
            </w:r>
          </w:p>
        </w:tc>
      </w:tr>
      <w:tr w:rsidR="00E342F2" w:rsidRPr="004E64F5" w14:paraId="18F41113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8FDFB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Channel Model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516A" w14:textId="77777777" w:rsidR="00E342F2" w:rsidRPr="004E64F5" w:rsidRDefault="00E342F2" w:rsidP="00721097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E64F5">
              <w:rPr>
                <w:sz w:val="22"/>
                <w:szCs w:val="22"/>
              </w:rPr>
              <w:t>CDL-A (30ns), CDL-B (100ns),</w:t>
            </w:r>
            <w:r w:rsidRPr="004E64F5">
              <w:rPr>
                <w:rStyle w:val="apple-converted-space"/>
                <w:sz w:val="22"/>
                <w:szCs w:val="22"/>
              </w:rPr>
              <w:t> </w:t>
            </w:r>
            <w:r w:rsidRPr="004E64F5">
              <w:rPr>
                <w:sz w:val="22"/>
                <w:szCs w:val="22"/>
              </w:rPr>
              <w:t>CDL-C (300ns)</w:t>
            </w:r>
          </w:p>
        </w:tc>
      </w:tr>
    </w:tbl>
    <w:p w14:paraId="663FB6E7" w14:textId="77777777" w:rsidR="00E342F2" w:rsidRPr="004E64F5" w:rsidRDefault="00E342F2" w:rsidP="00721097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val="en-GB" w:eastAsia="zh-CN"/>
        </w:rPr>
      </w:pPr>
    </w:p>
    <w:p w14:paraId="085C4BCF" w14:textId="77777777" w:rsidR="00E342F2" w:rsidRPr="004E64F5" w:rsidRDefault="00E342F2" w:rsidP="00721097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E64F5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57D4EAB6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</w:rPr>
      </w:pPr>
      <w:r w:rsidRPr="004E64F5">
        <w:rPr>
          <w:rFonts w:eastAsia="Malgun Gothic"/>
          <w:sz w:val="22"/>
          <w:szCs w:val="22"/>
          <w:lang w:eastAsia="zh-CN"/>
        </w:rPr>
        <w:t>For performance evaluation of 3TX UE, a</w:t>
      </w:r>
      <w:r w:rsidRPr="004E64F5">
        <w:rPr>
          <w:sz w:val="22"/>
          <w:szCs w:val="22"/>
        </w:rPr>
        <w:t>dopt the following Table as the reference EVM for SLS evaluation.</w:t>
      </w:r>
    </w:p>
    <w:p w14:paraId="1E3D2FE5" w14:textId="77777777" w:rsidR="00E342F2" w:rsidRPr="004E64F5" w:rsidRDefault="00E342F2" w:rsidP="00721097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sz w:val="22"/>
          <w:szCs w:val="22"/>
        </w:rPr>
      </w:pPr>
      <w:r w:rsidRPr="004E64F5">
        <w:rPr>
          <w:sz w:val="22"/>
          <w:szCs w:val="22"/>
        </w:rPr>
        <w:t>Companies may provide additional evaluation results per their case of interest.</w:t>
      </w:r>
    </w:p>
    <w:p w14:paraId="2C632D9F" w14:textId="77777777" w:rsidR="00E342F2" w:rsidRPr="004E64F5" w:rsidRDefault="00E342F2" w:rsidP="00721097">
      <w:pPr>
        <w:spacing w:after="0" w:line="240" w:lineRule="auto"/>
        <w:contextualSpacing/>
        <w:rPr>
          <w:sz w:val="22"/>
          <w:szCs w:val="22"/>
        </w:rPr>
      </w:pPr>
      <w:r w:rsidRPr="004E64F5">
        <w:rPr>
          <w:sz w:val="22"/>
          <w:szCs w:val="22"/>
        </w:rPr>
        <w:t>Note: The considered EVM is to be used as a baseline set of assumption for future potential studies related to 3TX.</w:t>
      </w: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170"/>
      </w:tblGrid>
      <w:tr w:rsidR="00E342F2" w:rsidRPr="004E64F5" w14:paraId="6AE31580" w14:textId="77777777" w:rsidTr="00CF7B3F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06E6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Style w:val="Strong"/>
                <w:rFonts w:ascii="Times New Roman" w:eastAsia="SimSun" w:hAnsi="Times New Roman" w:cs="Times New Roman"/>
              </w:rPr>
              <w:t>Parameter</w:t>
            </w:r>
          </w:p>
        </w:tc>
        <w:tc>
          <w:tcPr>
            <w:tcW w:w="5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931A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Style w:val="Strong"/>
                <w:rFonts w:ascii="Times New Roman" w:eastAsia="SimSun" w:hAnsi="Times New Roman" w:cs="Times New Roman"/>
              </w:rPr>
              <w:t>Value</w:t>
            </w:r>
          </w:p>
        </w:tc>
      </w:tr>
      <w:tr w:rsidR="00E342F2" w:rsidRPr="004E64F5" w14:paraId="79F09558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AD2A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Frequency range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D9D4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3.5 GHz</w:t>
            </w:r>
          </w:p>
        </w:tc>
      </w:tr>
      <w:tr w:rsidR="00E342F2" w:rsidRPr="004E64F5" w14:paraId="72B3552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5093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Multiple access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D7C4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OFDMA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E64F5" w14:paraId="4C1F611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19BA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Numerology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DCF2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14 CP-OFDM symbol slot</w:t>
            </w:r>
          </w:p>
          <w:p w14:paraId="27E30ABB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SCS ,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30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KHz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 </w:t>
            </w:r>
          </w:p>
        </w:tc>
      </w:tr>
      <w:tr w:rsidR="00E342F2" w:rsidRPr="004E64F5" w14:paraId="455F5500" w14:textId="77777777" w:rsidTr="00CF7B3F">
        <w:trPr>
          <w:trHeight w:val="727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12FC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Scenario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4702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eMBB:</w:t>
            </w:r>
          </w:p>
          <w:p w14:paraId="1066DC24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Dense Urban (200m), 3.5GHz</w:t>
            </w:r>
            <w:r w:rsidRPr="004E64F5">
              <w:rPr>
                <w:rFonts w:ascii="Times New Roman" w:hAnsi="Times New Roman" w:cs="Times New Roman"/>
                <w:color w:val="FF0000"/>
              </w:rPr>
              <w:tab/>
            </w:r>
          </w:p>
          <w:p w14:paraId="5517FE55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1484F7FF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Outdoor FWA:</w:t>
            </w:r>
          </w:p>
          <w:p w14:paraId="4C2AA17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lastRenderedPageBreak/>
              <w:t>UMa (500m), 3.5GHz</w:t>
            </w:r>
          </w:p>
          <w:p w14:paraId="1A80418C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342F2" w:rsidRPr="004E64F5" w14:paraId="6FAA6763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C33A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lastRenderedPageBreak/>
              <w:t>UE Outdoor/Indoor (%)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8D4C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eMBB:</w:t>
            </w:r>
          </w:p>
          <w:p w14:paraId="6D3B4E96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80%, 20%</w:t>
            </w:r>
          </w:p>
          <w:p w14:paraId="1742B04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7470667B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Outdoor FWA:</w:t>
            </w:r>
          </w:p>
          <w:p w14:paraId="171877B8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100%, 0%</w:t>
            </w:r>
          </w:p>
          <w:p w14:paraId="20B58B36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42F2" w:rsidRPr="004E64F5" w14:paraId="49BCCD4C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39D2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System bandwidth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2D0A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20 MHz, 100 MHz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E64F5" w14:paraId="50A3E3FB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F54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gNB RX antenna setup and port layouts</w:t>
            </w:r>
          </w:p>
          <w:p w14:paraId="467F17BC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(</w:t>
            </w:r>
            <w:r w:rsidRPr="004E64F5">
              <w:rPr>
                <w:rFonts w:ascii="Cambria Math" w:hAnsi="Cambria Math" w:cs="Cambria Math"/>
              </w:rPr>
              <w:t>𝑀</w:t>
            </w:r>
            <w:r w:rsidRPr="004E64F5">
              <w:rPr>
                <w:rFonts w:ascii="Times New Roman" w:hAnsi="Times New Roman" w:cs="Times New Roman"/>
              </w:rPr>
              <w:t>,</w:t>
            </w:r>
            <w:r w:rsidRPr="004E64F5">
              <w:rPr>
                <w:rFonts w:ascii="Cambria Math" w:hAnsi="Cambria Math" w:cs="Cambria Math"/>
              </w:rPr>
              <w:t>𝑁</w:t>
            </w:r>
            <w:r w:rsidRPr="004E64F5">
              <w:rPr>
                <w:rFonts w:ascii="Times New Roman" w:hAnsi="Times New Roman" w:cs="Times New Roman"/>
              </w:rPr>
              <w:t>,</w:t>
            </w:r>
            <w:r w:rsidRPr="004E64F5">
              <w:rPr>
                <w:rFonts w:ascii="Cambria Math" w:hAnsi="Cambria Math" w:cs="Cambria Math"/>
              </w:rPr>
              <w:t>𝑃</w:t>
            </w:r>
            <w:r w:rsidRPr="004E64F5">
              <w:rPr>
                <w:rFonts w:ascii="Times New Roman" w:hAnsi="Times New Roman" w:cs="Times New Roman"/>
              </w:rPr>
              <w:t>,</w:t>
            </w:r>
            <w:r w:rsidRPr="004E64F5">
              <w:rPr>
                <w:rFonts w:ascii="Cambria Math" w:hAnsi="Cambria Math" w:cs="Cambria Math"/>
              </w:rPr>
              <w:t>𝑀𝑔</w:t>
            </w:r>
            <w:r w:rsidRPr="004E64F5">
              <w:rPr>
                <w:rFonts w:ascii="Times New Roman" w:hAnsi="Times New Roman" w:cs="Times New Roman"/>
              </w:rPr>
              <w:t>,</w:t>
            </w:r>
            <w:r w:rsidRPr="004E64F5">
              <w:rPr>
                <w:rFonts w:ascii="Cambria Math" w:hAnsi="Cambria Math" w:cs="Cambria Math"/>
              </w:rPr>
              <w:t>𝑁𝑔</w:t>
            </w:r>
            <w:r w:rsidRPr="004E64F5">
              <w:rPr>
                <w:rFonts w:ascii="Times New Roman" w:hAnsi="Times New Roman" w:cs="Times New Roman"/>
              </w:rPr>
              <w:t>,</w:t>
            </w:r>
            <w:r w:rsidRPr="004E64F5">
              <w:rPr>
                <w:rFonts w:ascii="Cambria Math" w:hAnsi="Cambria Math" w:cs="Cambria Math"/>
              </w:rPr>
              <w:t>𝑀𝑝</w:t>
            </w:r>
            <w:r w:rsidRPr="004E64F5">
              <w:rPr>
                <w:rFonts w:ascii="Times New Roman" w:hAnsi="Times New Roman" w:cs="Times New Roman"/>
              </w:rPr>
              <w:t>,</w:t>
            </w:r>
            <w:r w:rsidRPr="004E64F5">
              <w:rPr>
                <w:rFonts w:ascii="Cambria Math" w:hAnsi="Cambria Math" w:cs="Cambria Math"/>
              </w:rPr>
              <w:t>𝑁𝑝</w:t>
            </w:r>
            <w:r w:rsidRPr="004E64F5">
              <w:rPr>
                <w:rFonts w:ascii="Times New Roman" w:hAnsi="Times New Roman" w:cs="Times New Roman"/>
              </w:rPr>
              <w:t>)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68A2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  <w:lang w:val="de-DE"/>
              </w:rPr>
              <w:t>(8,8,2,1,1,4,8) with (</w:t>
            </w:r>
            <w:r w:rsidRPr="004E64F5">
              <w:rPr>
                <w:rFonts w:ascii="Cambria Math" w:hAnsi="Cambria Math" w:cs="Cambria Math"/>
                <w:lang w:val="de-DE"/>
              </w:rPr>
              <w:t>𝑑</w:t>
            </w:r>
            <w:r w:rsidRPr="004E64F5">
              <w:rPr>
                <w:rFonts w:ascii="Times New Roman" w:hAnsi="Times New Roman" w:cs="Times New Roman"/>
                <w:lang w:val="de-DE"/>
              </w:rPr>
              <w:t>H, </w:t>
            </w:r>
            <w:r w:rsidRPr="004E64F5">
              <w:rPr>
                <w:rFonts w:ascii="Cambria Math" w:hAnsi="Cambria Math" w:cs="Cambria Math"/>
                <w:lang w:val="de-DE"/>
              </w:rPr>
              <w:t>𝑑</w:t>
            </w:r>
            <w:r w:rsidRPr="004E64F5">
              <w:rPr>
                <w:rFonts w:ascii="Times New Roman" w:hAnsi="Times New Roman" w:cs="Times New Roman"/>
                <w:lang w:val="de-DE"/>
              </w:rPr>
              <w:t>V) = (0.5, 0.8)</w:t>
            </w:r>
            <w:r w:rsidRPr="004E64F5">
              <w:rPr>
                <w:rFonts w:ascii="Cambria Math" w:hAnsi="Cambria Math" w:cs="Cambria Math"/>
                <w:lang w:val="de-DE"/>
              </w:rPr>
              <w:t>𝜆</w:t>
            </w:r>
          </w:p>
          <w:p w14:paraId="67C0C074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  <w:lang w:val="de-DE"/>
              </w:rPr>
              <w:t>(4,4,2,1,1,4,4) with (</w:t>
            </w:r>
            <w:r w:rsidRPr="004E64F5">
              <w:rPr>
                <w:rFonts w:ascii="Cambria Math" w:hAnsi="Cambria Math" w:cs="Cambria Math"/>
                <w:lang w:val="de-DE"/>
              </w:rPr>
              <w:t>𝑑</w:t>
            </w:r>
            <w:r w:rsidRPr="004E64F5">
              <w:rPr>
                <w:rFonts w:ascii="Times New Roman" w:hAnsi="Times New Roman" w:cs="Times New Roman"/>
                <w:lang w:val="de-DE"/>
              </w:rPr>
              <w:t>H, </w:t>
            </w:r>
            <w:r w:rsidRPr="004E64F5">
              <w:rPr>
                <w:rFonts w:ascii="Cambria Math" w:hAnsi="Cambria Math" w:cs="Cambria Math"/>
                <w:lang w:val="de-DE"/>
              </w:rPr>
              <w:t>𝑑</w:t>
            </w:r>
            <w:r w:rsidRPr="004E64F5">
              <w:rPr>
                <w:rFonts w:ascii="Times New Roman" w:hAnsi="Times New Roman" w:cs="Times New Roman"/>
                <w:lang w:val="de-DE"/>
              </w:rPr>
              <w:t>V) = (0.5, 0.8)</w:t>
            </w:r>
            <w:r w:rsidRPr="004E64F5">
              <w:rPr>
                <w:rFonts w:ascii="Cambria Math" w:hAnsi="Cambria Math" w:cs="Cambria Math"/>
                <w:lang w:val="de-DE"/>
              </w:rPr>
              <w:t>𝜆</w:t>
            </w:r>
          </w:p>
          <w:p w14:paraId="68A4056B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7770CD8F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lang w:val="de-DE"/>
              </w:rPr>
            </w:pPr>
            <w:r w:rsidRPr="004E64F5">
              <w:rPr>
                <w:rFonts w:ascii="Times New Roman" w:hAnsi="Times New Roman" w:cs="Times New Roman"/>
                <w:color w:val="FF0000"/>
                <w:lang w:val="de-DE"/>
              </w:rPr>
              <w:t>Optional: </w:t>
            </w:r>
          </w:p>
          <w:p w14:paraId="3D8AD22C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Classical: two 8x1 xpols, 4λ apart; 4 TXRUs tilt=[104°]</w:t>
            </w:r>
            <w:r w:rsidRPr="004E64F5">
              <w:rPr>
                <w:rFonts w:ascii="Times New Roman" w:hAnsi="Times New Roman" w:cs="Times New Roman"/>
              </w:rPr>
              <w:t xml:space="preserve"> </w:t>
            </w:r>
          </w:p>
          <w:p w14:paraId="11ADB92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</w:p>
        </w:tc>
      </w:tr>
      <w:tr w:rsidR="00E342F2" w:rsidRPr="004E64F5" w14:paraId="7819CA4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E87B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  <w:lang w:val="de-DE"/>
              </w:rPr>
              <w:t>gNB antenna radiation pattern parameters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776C" w14:textId="77777777" w:rsidR="00E342F2" w:rsidRPr="004E64F5" w:rsidRDefault="00E342F2" w:rsidP="00721097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  <w:lang w:val="de-DE"/>
              </w:rPr>
              <w:t>Outdoor/Indoor</w:t>
            </w:r>
          </w:p>
          <w:p w14:paraId="32FE41AD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  <w:lang w:val="de-DE"/>
              </w:rPr>
              <w:t>Per 38.901, Table 7.3-1</w:t>
            </w:r>
          </w:p>
          <w:p w14:paraId="5F2A62B6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  <w:lang w:val="de-DE"/>
              </w:rPr>
              <w:t> </w:t>
            </w:r>
          </w:p>
        </w:tc>
      </w:tr>
      <w:tr w:rsidR="00E342F2" w:rsidRPr="004E64F5" w14:paraId="57E09196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617C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gNB receiver noise figure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9B68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5dB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E64F5" w14:paraId="7561E2D7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1928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gNB receiver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026D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MMSE-IRC</w:t>
            </w:r>
          </w:p>
        </w:tc>
      </w:tr>
      <w:tr w:rsidR="00E342F2" w:rsidRPr="004E64F5" w14:paraId="249078B0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4ABD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gNB scheduler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1F95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Single user with proportional fair</w:t>
            </w:r>
          </w:p>
        </w:tc>
      </w:tr>
      <w:tr w:rsidR="00E342F2" w:rsidRPr="004E64F5" w14:paraId="1D6AF82D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BE72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Modulation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F255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-   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Up to 64 QAM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 </w:t>
            </w:r>
          </w:p>
          <w:p w14:paraId="755D7553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-   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Up to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256QAM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 </w:t>
            </w:r>
          </w:p>
        </w:tc>
      </w:tr>
      <w:tr w:rsidR="00E342F2" w:rsidRPr="004E64F5" w14:paraId="3081609D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961D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MIMO scheme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A01D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SU-MIMO with rank adaptation</w:t>
            </w:r>
          </w:p>
        </w:tc>
      </w:tr>
      <w:tr w:rsidR="00E342F2" w:rsidRPr="004E64F5" w14:paraId="1718C7E5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4260C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UE speed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9159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3 Km/h</w:t>
            </w:r>
          </w:p>
        </w:tc>
      </w:tr>
      <w:tr w:rsidR="00E342F2" w:rsidRPr="004E64F5" w14:paraId="7C419E6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5763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UE antenna config</w:t>
            </w:r>
            <w:r w:rsidRPr="004E64F5">
              <w:rPr>
                <w:rFonts w:ascii="Times New Roman" w:hAnsi="Times New Roman" w:cs="Times New Roman"/>
                <w:color w:val="FF0000"/>
              </w:rPr>
              <w:tab/>
            </w:r>
          </w:p>
          <w:p w14:paraId="5D5A3779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F3DF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eMBB:</w:t>
            </w:r>
          </w:p>
          <w:p w14:paraId="7DAEA6D2" w14:textId="77777777" w:rsidR="00E342F2" w:rsidRPr="004E64F5" w:rsidRDefault="00E342F2" w:rsidP="00721097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Xpol+1pol; isotropic ULA</w:t>
            </w:r>
          </w:p>
          <w:p w14:paraId="3042CD50" w14:textId="77777777" w:rsidR="00E342F2" w:rsidRPr="004E64F5" w:rsidRDefault="00E342F2" w:rsidP="00721097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Xpol+1pol; 110°, 4 dBi</w:t>
            </w:r>
            <w:r w:rsidRPr="004E64F5">
              <w:rPr>
                <w:rFonts w:ascii="Times New Roman" w:hAnsi="Times New Roman" w:cs="Times New Roman"/>
                <w:color w:val="FF0000"/>
              </w:rPr>
              <w:tab/>
            </w:r>
          </w:p>
          <w:p w14:paraId="0DCB35D4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47DCCF98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Outdoor FWA:</w:t>
            </w:r>
          </w:p>
          <w:p w14:paraId="7D14E24A" w14:textId="77777777" w:rsidR="00E342F2" w:rsidRPr="004E64F5" w:rsidRDefault="00E342F2" w:rsidP="00721097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E64F5">
              <w:rPr>
                <w:rFonts w:ascii="Times New Roman" w:hAnsi="Times New Roman" w:cs="Times New Roman"/>
                <w:color w:val="FF0000"/>
                <w:lang w:val="fr-FR"/>
              </w:rPr>
              <w:t>Xpol+1pol; isotropic ULA</w:t>
            </w:r>
          </w:p>
          <w:p w14:paraId="253A3C8D" w14:textId="77777777" w:rsidR="00E342F2" w:rsidRPr="004E64F5" w:rsidRDefault="00E342F2" w:rsidP="00721097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E64F5">
              <w:rPr>
                <w:rFonts w:ascii="Times New Roman" w:hAnsi="Times New Roman" w:cs="Times New Roman"/>
                <w:color w:val="FF0000"/>
                <w:lang w:val="fr-FR"/>
              </w:rPr>
              <w:t>3 directional 1pol: 110°, 4 dBi</w:t>
            </w:r>
          </w:p>
          <w:p w14:paraId="4631B6E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ind w:left="760"/>
              <w:contextualSpacing/>
              <w:jc w:val="both"/>
              <w:rPr>
                <w:rFonts w:ascii="Times New Roman" w:hAnsi="Times New Roman" w:cs="Times New Roman"/>
                <w:color w:val="FF0000"/>
                <w:lang w:val="fr-FR"/>
              </w:rPr>
            </w:pPr>
          </w:p>
        </w:tc>
      </w:tr>
      <w:tr w:rsidR="00E342F2" w:rsidRPr="004E64F5" w14:paraId="1C81D4C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500D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Traffic model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F33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-   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FTP model 1: Packet size 500KB, RU= 50% and suggested low/high RU of values of 20% and 70%</w:t>
            </w:r>
          </w:p>
          <w:p w14:paraId="485C6B0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-   Full buffer (optional) </w:t>
            </w:r>
          </w:p>
        </w:tc>
      </w:tr>
      <w:tr w:rsidR="00E342F2" w:rsidRPr="004E64F5" w14:paraId="6E5483DC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118A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Suggested benchmarking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B1E6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Rel-15 2Tx non-coherent</w:t>
            </w:r>
          </w:p>
          <w:p w14:paraId="7883AB6E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342F2" w:rsidRPr="004E64F5" w14:paraId="70F8843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7427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Precoder granularity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BEEF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 xml:space="preserve">Wideband </w:t>
            </w:r>
          </w:p>
        </w:tc>
      </w:tr>
      <w:tr w:rsidR="00E342F2" w:rsidRPr="004E64F5" w14:paraId="214BAF13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A820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Power control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7B43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Open loop,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  <w:p w14:paraId="4568968D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-   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alpha = 0.8</w:t>
            </w:r>
          </w:p>
          <w:p w14:paraId="58647790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-   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P</w:t>
            </w:r>
            <w:r w:rsidRPr="004E64F5">
              <w:rPr>
                <w:rFonts w:ascii="Times New Roman" w:hAnsi="Times New Roman" w:cs="Times New Roman"/>
                <w:vertAlign w:val="subscript"/>
              </w:rPr>
              <w:t>0</w:t>
            </w:r>
            <w:r w:rsidRPr="004E64F5">
              <w:rPr>
                <w:rStyle w:val="apple-converted-space"/>
                <w:rFonts w:ascii="Times New Roman" w:hAnsi="Times New Roman" w:cs="Times New Roman"/>
                <w:vertAlign w:val="subscript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= -50, -80 dBm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 </w:t>
            </w:r>
            <w:r w:rsidRPr="004E64F5">
              <w:rPr>
                <w:rFonts w:ascii="Times New Roman" w:hAnsi="Times New Roman" w:cs="Times New Roman"/>
              </w:rPr>
              <w:t>to be selected according to the deployment scenario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E64F5" w14:paraId="4192F7FB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249F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UE power rating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D4DB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eMBB:</w:t>
            </w:r>
          </w:p>
          <w:p w14:paraId="5C7FC16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 xml:space="preserve">23 dBm, UL FPTx mode 0 or Rel-15 power scaling </w:t>
            </w:r>
            <w:r w:rsidRPr="004E64F5">
              <w:rPr>
                <w:rFonts w:ascii="Times New Roman" w:hAnsi="Times New Roman" w:cs="Times New Roman"/>
                <w:color w:val="FF0000"/>
              </w:rPr>
              <w:tab/>
            </w:r>
          </w:p>
          <w:p w14:paraId="2C2A8EB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77B0D7B7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Outdooe FWA:</w:t>
            </w:r>
          </w:p>
          <w:p w14:paraId="5650894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64F5">
              <w:rPr>
                <w:rFonts w:ascii="Times New Roman" w:hAnsi="Times New Roman" w:cs="Times New Roman"/>
                <w:color w:val="FF0000"/>
              </w:rPr>
              <w:t>31 dBm, UL FPTx mode 0</w:t>
            </w:r>
          </w:p>
          <w:p w14:paraId="6AAE7387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</w:p>
        </w:tc>
      </w:tr>
      <w:tr w:rsidR="00E342F2" w:rsidRPr="004E64F5" w14:paraId="01E3930E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E47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Metric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C2851" w14:textId="77777777" w:rsidR="00E342F2" w:rsidRPr="004E64F5" w:rsidRDefault="00E342F2" w:rsidP="00721097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E64F5">
              <w:rPr>
                <w:rFonts w:ascii="Times New Roman" w:hAnsi="Times New Roman" w:cs="Times New Roman"/>
              </w:rPr>
              <w:t>UL</w:t>
            </w:r>
            <w:r w:rsidRPr="004E64F5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E64F5">
              <w:rPr>
                <w:rFonts w:ascii="Times New Roman" w:hAnsi="Times New Roman" w:cs="Times New Roman"/>
              </w:rPr>
              <w:t>mean-user throughput, 5%-ile and 95%-ile UPT</w:t>
            </w:r>
          </w:p>
        </w:tc>
      </w:tr>
    </w:tbl>
    <w:p w14:paraId="128D3B95" w14:textId="77777777" w:rsidR="00E342F2" w:rsidRPr="004E64F5" w:rsidRDefault="00E342F2" w:rsidP="00721097">
      <w:pPr>
        <w:pStyle w:val="mc-p"/>
        <w:spacing w:before="0" w:beforeAutospacing="0" w:after="0" w:afterAutospacing="0"/>
        <w:contextualSpacing/>
        <w:rPr>
          <w:rFonts w:ascii="Times New Roman" w:hAnsi="Times New Roman" w:cs="Times New Roman"/>
        </w:rPr>
      </w:pPr>
    </w:p>
    <w:p w14:paraId="05A1B23F" w14:textId="77777777" w:rsidR="00E342F2" w:rsidRPr="004E64F5" w:rsidRDefault="00E342F2" w:rsidP="00721097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E64F5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273FBB68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bCs/>
          <w:sz w:val="22"/>
          <w:szCs w:val="22"/>
        </w:rPr>
        <w:t>For performance evaluation of 3TX UE, consider following reference configurations,</w:t>
      </w:r>
    </w:p>
    <w:p w14:paraId="5305582D" w14:textId="77777777" w:rsidR="00E342F2" w:rsidRPr="004E64F5" w:rsidRDefault="00E342F2" w:rsidP="00721097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E64F5">
        <w:rPr>
          <w:sz w:val="22"/>
          <w:szCs w:val="22"/>
        </w:rPr>
        <w:t>A linear array (1D) of single-polarized antenna configuration</w:t>
      </w:r>
      <w:r w:rsidRPr="004E64F5">
        <w:rPr>
          <w:rFonts w:eastAsia="Times New Roman"/>
          <w:bCs/>
          <w:sz w:val="22"/>
          <w:szCs w:val="22"/>
        </w:rPr>
        <w:t xml:space="preserve"> with a spacing of 0.5λ, </w:t>
      </w:r>
    </w:p>
    <w:p w14:paraId="0F14968F" w14:textId="74B17F52" w:rsidR="00E342F2" w:rsidRPr="004E64F5" w:rsidRDefault="00E342F2" w:rsidP="00721097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E64F5">
        <w:rPr>
          <w:rFonts w:eastAsia="Times New Roman"/>
          <w:bCs/>
          <w:sz w:val="22"/>
          <w:szCs w:val="22"/>
        </w:rPr>
        <w:t>For example:</w:t>
      </w:r>
      <w:r w:rsidRPr="004E64F5">
        <w:rPr>
          <w:rFonts w:eastAsia="Times New Roman"/>
          <w:bCs/>
          <w:sz w:val="22"/>
          <w:szCs w:val="22"/>
        </w:rPr>
        <w:tab/>
      </w:r>
      <w:r w:rsidRPr="004E64F5">
        <w:rPr>
          <w:rFonts w:eastAsia="Times New Roman"/>
          <w:bCs/>
          <w:sz w:val="22"/>
          <w:szCs w:val="22"/>
        </w:rPr>
        <w:tab/>
        <w:t xml:space="preserve"> </w:t>
      </w:r>
      <m:oMath>
        <m:r>
          <m:rPr>
            <m:sty m:val="b"/>
          </m:rPr>
          <w:rPr>
            <w:rFonts w:ascii="Cambria Math" w:eastAsia="Times New Roman" w:hAnsi="Cambria Math"/>
            <w:sz w:val="22"/>
            <w:szCs w:val="22"/>
          </w:rPr>
          <m:t>|</m:t>
        </m:r>
        <m:r>
          <m:rPr>
            <m:sty m:val="p"/>
          </m:rPr>
          <w:rPr>
            <w:rFonts w:ascii="Cambria Math" w:eastAsia="Times New Roman" w:hAnsi="Cambria Math"/>
            <w:sz w:val="22"/>
            <w:szCs w:val="22"/>
          </w:rPr>
          <m:t>←0.5λ→</m:t>
        </m:r>
        <m:r>
          <m:rPr>
            <m:sty m:val="b"/>
          </m:rPr>
          <w:rPr>
            <w:rFonts w:ascii="Cambria Math" w:eastAsia="Times New Roman" w:hAnsi="Cambria Math"/>
            <w:sz w:val="22"/>
            <w:szCs w:val="22"/>
          </w:rPr>
          <m:t>|</m:t>
        </m:r>
        <m:r>
          <m:rPr>
            <m:sty m:val="p"/>
          </m:rPr>
          <w:rPr>
            <w:rFonts w:ascii="Cambria Math" w:eastAsia="Times New Roman" w:hAnsi="Cambria Math"/>
            <w:sz w:val="22"/>
            <w:szCs w:val="22"/>
          </w:rPr>
          <m:t>←0.5λ→</m:t>
        </m:r>
      </m:oMath>
      <w:r w:rsidRPr="004E64F5">
        <w:rPr>
          <w:rFonts w:eastAsia="Times New Roman"/>
          <w:b/>
          <w:sz w:val="22"/>
          <w:szCs w:val="22"/>
        </w:rPr>
        <w:t>|</w:t>
      </w:r>
    </w:p>
    <w:p w14:paraId="23E0A81E" w14:textId="77777777" w:rsidR="00E342F2" w:rsidRPr="004E64F5" w:rsidRDefault="00E342F2" w:rsidP="00721097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E64F5">
        <w:rPr>
          <w:rFonts w:eastAsia="Times New Roman"/>
          <w:bCs/>
          <w:sz w:val="22"/>
          <w:szCs w:val="22"/>
        </w:rPr>
        <w:t xml:space="preserve">A configuration of a cross-polarized and a single-polarized antennas, </w:t>
      </w:r>
    </w:p>
    <w:p w14:paraId="7C9E5B44" w14:textId="44323207" w:rsidR="00E342F2" w:rsidRPr="004E64F5" w:rsidRDefault="00E342F2" w:rsidP="00721097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E64F5">
        <w:rPr>
          <w:rFonts w:eastAsia="Times New Roman"/>
          <w:bCs/>
          <w:sz w:val="22"/>
          <w:szCs w:val="22"/>
        </w:rPr>
        <w:t>For example:</w:t>
      </w:r>
      <w:r w:rsidRPr="004E64F5">
        <w:rPr>
          <w:rFonts w:eastAsia="Times New Roman"/>
          <w:bCs/>
          <w:sz w:val="22"/>
          <w:szCs w:val="22"/>
        </w:rPr>
        <w:tab/>
      </w:r>
      <w:r w:rsidRPr="004E64F5">
        <w:rPr>
          <w:rFonts w:eastAsia="Times New Roman"/>
          <w:bCs/>
          <w:sz w:val="22"/>
          <w:szCs w:val="22"/>
        </w:rPr>
        <w:tab/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szCs w:val="22"/>
          </w:rPr>
          <m:t>×←0.5λ →</m:t>
        </m:r>
        <m:r>
          <m:rPr>
            <m:sty m:val="b"/>
          </m:rPr>
          <w:rPr>
            <w:rFonts w:ascii="Cambria Math" w:eastAsia="Times New Roman" w:hAnsi="Cambria Math"/>
            <w:sz w:val="22"/>
            <w:szCs w:val="22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color w:val="FF0000"/>
            <w:sz w:val="22"/>
            <w:szCs w:val="22"/>
          </w:rPr>
          <m:t>⁄</m:t>
        </m:r>
      </m:oMath>
    </w:p>
    <w:p w14:paraId="62202DC5" w14:textId="77777777" w:rsidR="00E342F2" w:rsidRPr="004E64F5" w:rsidRDefault="00E342F2" w:rsidP="00721097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eastAsia="zh-CN"/>
        </w:rPr>
      </w:pPr>
    </w:p>
    <w:p w14:paraId="0788D854" w14:textId="77777777" w:rsidR="00E342F2" w:rsidRPr="004E64F5" w:rsidRDefault="00E342F2" w:rsidP="00721097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E64F5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27DFC85D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For SRS configuration supporting codebook-based UL transmission by a 3TX UE, one SRS resource set is configured for single TRP operation.</w:t>
      </w:r>
    </w:p>
    <w:p w14:paraId="4F1653F4" w14:textId="77777777" w:rsidR="00E342F2" w:rsidRPr="004E64F5" w:rsidRDefault="00E342F2" w:rsidP="00721097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val="en-GB" w:eastAsia="zh-CN"/>
        </w:rPr>
      </w:pPr>
    </w:p>
    <w:p w14:paraId="7736636D" w14:textId="77777777" w:rsidR="00E342F2" w:rsidRPr="004E64F5" w:rsidRDefault="00E342F2" w:rsidP="00721097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E64F5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7C914C32" w14:textId="77777777" w:rsidR="00E342F2" w:rsidRPr="004E64F5" w:rsidRDefault="00E342F2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 xml:space="preserve">For codebook-based transmission by a 3TX UE, </w:t>
      </w:r>
    </w:p>
    <w:p w14:paraId="6D252740" w14:textId="77777777" w:rsidR="00E342F2" w:rsidRPr="004E64F5" w:rsidRDefault="00E342F2" w:rsidP="00721097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trike/>
        </w:rPr>
      </w:pPr>
      <w:r w:rsidRPr="004E64F5">
        <w:rPr>
          <w:rFonts w:ascii="Times New Roman" w:hAnsi="Times New Roman"/>
        </w:rPr>
        <w:t>Only PUSCH antenna ports 1000, 1001, 1002 are used</w:t>
      </w:r>
    </w:p>
    <w:p w14:paraId="455FC3A7" w14:textId="77777777" w:rsidR="00E342F2" w:rsidRPr="004E64F5" w:rsidRDefault="00E342F2" w:rsidP="00721097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E64F5">
        <w:rPr>
          <w:rFonts w:ascii="Times New Roman" w:hAnsi="Times New Roman"/>
        </w:rPr>
        <w:t xml:space="preserve">Option- 2: Subject to UE capability, up to 2 PTRS ports may be configured in PTRS-UplinkConfig, </w:t>
      </w:r>
    </w:p>
    <w:p w14:paraId="05E1ABD2" w14:textId="77777777" w:rsidR="00E342F2" w:rsidRPr="004E64F5" w:rsidRDefault="00E342F2" w:rsidP="00721097">
      <w:pPr>
        <w:pStyle w:val="ListParagraph"/>
        <w:numPr>
          <w:ilvl w:val="1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E64F5">
        <w:rPr>
          <w:rFonts w:ascii="Times New Roman" w:hAnsi="Times New Roman"/>
        </w:rPr>
        <w:t>FFS whether a single bit or 2 bits are used for PTRS-DMRS association indication.</w:t>
      </w:r>
    </w:p>
    <w:p w14:paraId="3D895C13" w14:textId="77777777" w:rsidR="00E342F2" w:rsidRPr="004E64F5" w:rsidRDefault="00E342F2" w:rsidP="00721097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val="en-GB" w:eastAsia="zh-CN"/>
        </w:rPr>
      </w:pPr>
      <w:r w:rsidRPr="004E64F5">
        <w:rPr>
          <w:rFonts w:ascii="Times New Roman" w:hAnsi="Times New Roman" w:cs="Times New Roman"/>
          <w:lang w:val="en-GB" w:eastAsia="zh-CN"/>
        </w:rPr>
        <w:t>Above is only for single panel transmission.</w:t>
      </w:r>
    </w:p>
    <w:p w14:paraId="502517AD" w14:textId="77777777" w:rsidR="00BA6F77" w:rsidRPr="004E64F5" w:rsidRDefault="00BA6F77" w:rsidP="00721097">
      <w:pPr>
        <w:spacing w:after="0" w:line="240" w:lineRule="auto"/>
        <w:contextualSpacing/>
        <w:jc w:val="both"/>
        <w:rPr>
          <w:smallCaps/>
          <w:sz w:val="22"/>
          <w:szCs w:val="22"/>
        </w:rPr>
      </w:pPr>
    </w:p>
    <w:p w14:paraId="2FF03BD5" w14:textId="77777777" w:rsidR="004A5148" w:rsidRPr="004E64F5" w:rsidRDefault="004A5148" w:rsidP="00721097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</w:rPr>
      </w:pPr>
      <w:r w:rsidRPr="004E64F5">
        <w:rPr>
          <w:b/>
          <w:sz w:val="22"/>
          <w:szCs w:val="22"/>
          <w:highlight w:val="lightGray"/>
        </w:rPr>
        <w:t>RAN1 #116-bis</w:t>
      </w:r>
    </w:p>
    <w:p w14:paraId="352BE19F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x-none"/>
        </w:rPr>
      </w:pPr>
      <w:r w:rsidRPr="004E64F5">
        <w:rPr>
          <w:b/>
          <w:bCs/>
          <w:sz w:val="22"/>
          <w:szCs w:val="22"/>
          <w:highlight w:val="green"/>
          <w:lang w:eastAsia="x-none"/>
        </w:rPr>
        <w:t>Agreement</w:t>
      </w:r>
    </w:p>
    <w:p w14:paraId="6F7B53AC" w14:textId="77777777" w:rsidR="00721097" w:rsidRPr="004E64F5" w:rsidRDefault="00721097" w:rsidP="00721097">
      <w:pPr>
        <w:spacing w:after="0" w:line="240" w:lineRule="auto"/>
        <w:contextualSpacing/>
        <w:rPr>
          <w:rFonts w:eastAsia="Times New Roman"/>
          <w:sz w:val="22"/>
          <w:szCs w:val="22"/>
        </w:rPr>
      </w:pPr>
      <w:r w:rsidRPr="004E64F5">
        <w:rPr>
          <w:rFonts w:eastAsia="Times New Roman"/>
          <w:sz w:val="22"/>
          <w:szCs w:val="22"/>
        </w:rPr>
        <w:t>To support codebook-based UL transmission by a 3TX UE, the agreed rank1 precoders in RAN1#116 can also be used when transform precoding is enabled (</w:t>
      </w:r>
      <w:r w:rsidRPr="004E64F5">
        <w:rPr>
          <w:sz w:val="22"/>
          <w:szCs w:val="22"/>
        </w:rPr>
        <w:t>DFT-s-OFDM )</w:t>
      </w:r>
      <w:r w:rsidRPr="004E64F5">
        <w:rPr>
          <w:rFonts w:eastAsia="Times New Roman"/>
          <w:sz w:val="22"/>
          <w:szCs w:val="22"/>
        </w:rPr>
        <w:t xml:space="preserve">. </w:t>
      </w:r>
    </w:p>
    <w:p w14:paraId="6945CF30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362A5F3F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x-none"/>
        </w:rPr>
      </w:pPr>
      <w:r w:rsidRPr="004E64F5">
        <w:rPr>
          <w:b/>
          <w:bCs/>
          <w:sz w:val="22"/>
          <w:szCs w:val="22"/>
          <w:highlight w:val="green"/>
          <w:lang w:eastAsia="x-none"/>
        </w:rPr>
        <w:t>Agreement</w:t>
      </w:r>
    </w:p>
    <w:p w14:paraId="1294C291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</w:rPr>
      </w:pPr>
      <w:r w:rsidRPr="004E64F5">
        <w:rPr>
          <w:sz w:val="22"/>
          <w:szCs w:val="22"/>
        </w:rPr>
        <w:t xml:space="preserve">To indicate precoding information for codebook-based UL transmission by a 3TX UE, </w:t>
      </w:r>
    </w:p>
    <w:p w14:paraId="6FF8DD82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  <w:bCs/>
        </w:rPr>
      </w:pPr>
      <w:r w:rsidRPr="004E64F5">
        <w:rPr>
          <w:rFonts w:ascii="Times New Roman" w:hAnsi="Times New Roman"/>
        </w:rPr>
        <w:t xml:space="preserve">Reuse legacy TPMI indication framework where TPMI and TRI are jointly indicated </w:t>
      </w:r>
    </w:p>
    <w:p w14:paraId="3956C434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  <w:bCs/>
        </w:rPr>
      </w:pPr>
      <w:r w:rsidRPr="004E64F5">
        <w:rPr>
          <w:rFonts w:ascii="Times New Roman" w:hAnsi="Times New Roman"/>
        </w:rPr>
        <w:t>TPMI field is 2 or 3bits for 3-antenna-port transmission</w:t>
      </w:r>
    </w:p>
    <w:p w14:paraId="50B1E205" w14:textId="77777777" w:rsidR="00721097" w:rsidRPr="004E64F5" w:rsidRDefault="00721097" w:rsidP="00721097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E64F5">
        <w:rPr>
          <w:rFonts w:ascii="Times New Roman" w:hAnsi="Times New Roman"/>
        </w:rPr>
        <w:t>For maxRank equals to 1, TPMI field is 2 bits for DFT-s-OFDM and CP-OFDM</w:t>
      </w:r>
    </w:p>
    <w:p w14:paraId="5338BF91" w14:textId="77777777" w:rsidR="00721097" w:rsidRPr="004E64F5" w:rsidRDefault="00721097" w:rsidP="00721097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E64F5">
        <w:rPr>
          <w:rFonts w:ascii="Times New Roman" w:hAnsi="Times New Roman"/>
        </w:rPr>
        <w:t>For maxRank equals to 2 or 3, TPMI field is 3 bits for CP-OFDM</w:t>
      </w:r>
    </w:p>
    <w:p w14:paraId="431A1124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A106865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x-none"/>
        </w:rPr>
      </w:pPr>
      <w:r w:rsidRPr="004E64F5">
        <w:rPr>
          <w:b/>
          <w:bCs/>
          <w:sz w:val="22"/>
          <w:szCs w:val="22"/>
          <w:highlight w:val="green"/>
          <w:lang w:eastAsia="x-none"/>
        </w:rPr>
        <w:t>Agreement</w:t>
      </w:r>
    </w:p>
    <w:p w14:paraId="4281CE1F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</w:rPr>
      </w:pPr>
      <w:r w:rsidRPr="004E64F5">
        <w:rPr>
          <w:sz w:val="22"/>
          <w:szCs w:val="22"/>
        </w:rPr>
        <w:t xml:space="preserve">For SRS configuration supporting codebook-based UL transmission by a 3TX UE, support Alt1, </w:t>
      </w:r>
    </w:p>
    <w:p w14:paraId="08CD5687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E64F5">
        <w:rPr>
          <w:rFonts w:ascii="Times New Roman" w:hAnsi="Times New Roman"/>
        </w:rPr>
        <w:t>Alt1: Support configuration of X 4-port SRS resources in a resource set where one the ports is muted</w:t>
      </w:r>
    </w:p>
    <w:p w14:paraId="487D35A9" w14:textId="77777777" w:rsidR="00721097" w:rsidRPr="004E64F5" w:rsidRDefault="00721097" w:rsidP="00721097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E64F5">
        <w:rPr>
          <w:rFonts w:ascii="Times New Roman" w:hAnsi="Times New Roman"/>
        </w:rPr>
        <w:t>FFS muting mechanism</w:t>
      </w:r>
    </w:p>
    <w:p w14:paraId="06806C37" w14:textId="77777777" w:rsidR="00721097" w:rsidRPr="004E64F5" w:rsidRDefault="00721097" w:rsidP="00721097">
      <w:pPr>
        <w:spacing w:after="0" w:line="240" w:lineRule="auto"/>
        <w:contextualSpacing/>
        <w:rPr>
          <w:bCs/>
          <w:sz w:val="22"/>
          <w:szCs w:val="22"/>
        </w:rPr>
      </w:pPr>
      <w:r w:rsidRPr="004E64F5">
        <w:rPr>
          <w:bCs/>
          <w:sz w:val="22"/>
          <w:szCs w:val="22"/>
        </w:rPr>
        <w:t>where X can be up to 2, subject to UE capability.</w:t>
      </w:r>
    </w:p>
    <w:p w14:paraId="07C428F7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</w:rPr>
      </w:pPr>
    </w:p>
    <w:p w14:paraId="57034801" w14:textId="77777777" w:rsidR="00721097" w:rsidRPr="004E64F5" w:rsidRDefault="00721097" w:rsidP="00721097">
      <w:pPr>
        <w:snapToGrid w:val="0"/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E64F5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33EE3B9C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  <w:lang w:eastAsia="zh-CN"/>
        </w:rPr>
      </w:pPr>
      <w:r w:rsidRPr="004E64F5">
        <w:rPr>
          <w:rFonts w:ascii="Times New Roman" w:hAnsi="Times New Roman"/>
          <w:lang w:eastAsia="zh-CN"/>
        </w:rPr>
        <w:t>For codebook-based UL transmission by a 3TX UE, w</w:t>
      </w:r>
      <w:r w:rsidRPr="004E64F5">
        <w:rPr>
          <w:rFonts w:ascii="Times New Roman" w:eastAsia="SimSun" w:hAnsi="Times New Roman"/>
          <w:lang w:eastAsia="zh-CN"/>
        </w:rPr>
        <w:t xml:space="preserve">hen 2 PTRS ports are configured by maxNrofPorts in PTRS-UplinkConfig, PTRS-DMRS association indication is as follows: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810"/>
        <w:gridCol w:w="1594"/>
        <w:gridCol w:w="3534"/>
      </w:tblGrid>
      <w:tr w:rsidR="00721097" w:rsidRPr="004E64F5" w14:paraId="1D2B0DEA" w14:textId="77777777" w:rsidTr="008873A6">
        <w:trPr>
          <w:trHeight w:val="84"/>
        </w:trPr>
        <w:tc>
          <w:tcPr>
            <w:tcW w:w="1710" w:type="dxa"/>
            <w:hideMark/>
          </w:tcPr>
          <w:p w14:paraId="5571A311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E64F5">
              <w:rPr>
                <w:kern w:val="2"/>
                <w:sz w:val="22"/>
                <w:szCs w:val="22"/>
              </w:rPr>
              <w:t xml:space="preserve">Value of MSB </w:t>
            </w:r>
          </w:p>
        </w:tc>
        <w:tc>
          <w:tcPr>
            <w:tcW w:w="2810" w:type="dxa"/>
            <w:hideMark/>
          </w:tcPr>
          <w:p w14:paraId="0389A363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E64F5">
              <w:rPr>
                <w:kern w:val="2"/>
                <w:sz w:val="22"/>
                <w:szCs w:val="22"/>
              </w:rPr>
              <w:t xml:space="preserve">DMRS port </w:t>
            </w:r>
          </w:p>
        </w:tc>
        <w:tc>
          <w:tcPr>
            <w:tcW w:w="0" w:type="auto"/>
            <w:hideMark/>
          </w:tcPr>
          <w:p w14:paraId="524DC922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E64F5">
              <w:rPr>
                <w:strike/>
                <w:kern w:val="2"/>
                <w:sz w:val="22"/>
                <w:szCs w:val="22"/>
              </w:rPr>
              <w:t xml:space="preserve">Value of LSB </w:t>
            </w:r>
          </w:p>
        </w:tc>
        <w:tc>
          <w:tcPr>
            <w:tcW w:w="0" w:type="auto"/>
            <w:hideMark/>
          </w:tcPr>
          <w:p w14:paraId="0D29F1B9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E64F5">
              <w:rPr>
                <w:strike/>
                <w:kern w:val="2"/>
                <w:sz w:val="22"/>
                <w:szCs w:val="22"/>
              </w:rPr>
              <w:t xml:space="preserve">DMRS port </w:t>
            </w:r>
          </w:p>
        </w:tc>
      </w:tr>
      <w:tr w:rsidR="00721097" w:rsidRPr="004E64F5" w14:paraId="6D53F092" w14:textId="77777777" w:rsidTr="008873A6">
        <w:trPr>
          <w:trHeight w:val="195"/>
        </w:trPr>
        <w:tc>
          <w:tcPr>
            <w:tcW w:w="1710" w:type="dxa"/>
            <w:hideMark/>
          </w:tcPr>
          <w:p w14:paraId="17C19D55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E64F5">
              <w:rPr>
                <w:kern w:val="2"/>
                <w:sz w:val="22"/>
                <w:szCs w:val="22"/>
              </w:rPr>
              <w:t xml:space="preserve">0 </w:t>
            </w:r>
          </w:p>
        </w:tc>
        <w:tc>
          <w:tcPr>
            <w:tcW w:w="2810" w:type="dxa"/>
            <w:hideMark/>
          </w:tcPr>
          <w:p w14:paraId="79BD78C1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E64F5">
              <w:rPr>
                <w:kern w:val="2"/>
                <w:sz w:val="22"/>
                <w:szCs w:val="22"/>
              </w:rPr>
              <w:t xml:space="preserve">1st DMRS </w:t>
            </w:r>
            <w:r w:rsidRPr="004E64F5">
              <w:rPr>
                <w:color w:val="FF0000"/>
                <w:kern w:val="2"/>
                <w:sz w:val="22"/>
                <w:szCs w:val="22"/>
              </w:rPr>
              <w:t xml:space="preserve">port which shares PTRS port 0 </w:t>
            </w:r>
          </w:p>
        </w:tc>
        <w:tc>
          <w:tcPr>
            <w:tcW w:w="0" w:type="auto"/>
            <w:hideMark/>
          </w:tcPr>
          <w:p w14:paraId="74CE6AC3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E64F5">
              <w:rPr>
                <w:strike/>
                <w:kern w:val="2"/>
                <w:sz w:val="22"/>
                <w:szCs w:val="22"/>
              </w:rPr>
              <w:t xml:space="preserve">0 </w:t>
            </w:r>
          </w:p>
        </w:tc>
        <w:tc>
          <w:tcPr>
            <w:tcW w:w="0" w:type="auto"/>
            <w:hideMark/>
          </w:tcPr>
          <w:p w14:paraId="2DE2B559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E64F5">
              <w:rPr>
                <w:strike/>
                <w:kern w:val="2"/>
                <w:sz w:val="22"/>
                <w:szCs w:val="22"/>
              </w:rPr>
              <w:t xml:space="preserve">1st DMRS port which shares PTRS port 1 </w:t>
            </w:r>
          </w:p>
        </w:tc>
      </w:tr>
      <w:tr w:rsidR="00721097" w:rsidRPr="004E64F5" w14:paraId="1482D3A3" w14:textId="77777777" w:rsidTr="008873A6">
        <w:trPr>
          <w:trHeight w:val="195"/>
        </w:trPr>
        <w:tc>
          <w:tcPr>
            <w:tcW w:w="1710" w:type="dxa"/>
            <w:hideMark/>
          </w:tcPr>
          <w:p w14:paraId="4840F7B1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E64F5">
              <w:rPr>
                <w:kern w:val="2"/>
                <w:sz w:val="22"/>
                <w:szCs w:val="22"/>
              </w:rPr>
              <w:t xml:space="preserve">1 </w:t>
            </w:r>
          </w:p>
        </w:tc>
        <w:tc>
          <w:tcPr>
            <w:tcW w:w="2810" w:type="dxa"/>
            <w:hideMark/>
          </w:tcPr>
          <w:p w14:paraId="7F6B1571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E64F5">
              <w:rPr>
                <w:kern w:val="2"/>
                <w:sz w:val="22"/>
                <w:szCs w:val="22"/>
              </w:rPr>
              <w:t xml:space="preserve">2nd DMRS </w:t>
            </w:r>
            <w:r w:rsidRPr="004E64F5">
              <w:rPr>
                <w:color w:val="FF0000"/>
                <w:kern w:val="2"/>
                <w:sz w:val="22"/>
                <w:szCs w:val="22"/>
              </w:rPr>
              <w:t xml:space="preserve">port which shares PTRS port 0 </w:t>
            </w:r>
          </w:p>
        </w:tc>
        <w:tc>
          <w:tcPr>
            <w:tcW w:w="0" w:type="auto"/>
            <w:hideMark/>
          </w:tcPr>
          <w:p w14:paraId="4A228F94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E64F5">
              <w:rPr>
                <w:strike/>
                <w:kern w:val="2"/>
                <w:sz w:val="22"/>
                <w:szCs w:val="22"/>
              </w:rPr>
              <w:t xml:space="preserve">1 </w:t>
            </w:r>
          </w:p>
        </w:tc>
        <w:tc>
          <w:tcPr>
            <w:tcW w:w="0" w:type="auto"/>
            <w:hideMark/>
          </w:tcPr>
          <w:p w14:paraId="2AEB009A" w14:textId="77777777" w:rsidR="00721097" w:rsidRPr="004E64F5" w:rsidRDefault="00721097" w:rsidP="00721097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E64F5">
              <w:rPr>
                <w:strike/>
                <w:kern w:val="2"/>
                <w:sz w:val="22"/>
                <w:szCs w:val="22"/>
              </w:rPr>
              <w:t>2nd DMRS port which shares PTRS port 1</w:t>
            </w:r>
          </w:p>
        </w:tc>
      </w:tr>
    </w:tbl>
    <w:p w14:paraId="79FDD6D3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E64F5">
        <w:rPr>
          <w:rFonts w:ascii="Times New Roman" w:hAnsi="Times New Roman"/>
        </w:rPr>
        <w:t>Note: PUSCH antenna port 1000 and 1002 in indicated TPMI(s) share PT_RS port 0, and PUSCH antenna port 1001 is associated with PT_RS port 1</w:t>
      </w:r>
    </w:p>
    <w:p w14:paraId="1A2748DA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eastAsia="Malgun Gothic" w:hAnsi="Times New Roman"/>
          <w:lang w:eastAsia="ko-KR"/>
        </w:rPr>
      </w:pPr>
      <w:r w:rsidRPr="004E64F5">
        <w:rPr>
          <w:rFonts w:ascii="Times New Roman" w:eastAsia="Malgun Gothic" w:hAnsi="Times New Roman"/>
          <w:lang w:eastAsia="ko-KR"/>
        </w:rPr>
        <w:t>Number of bits used for the indication</w:t>
      </w:r>
    </w:p>
    <w:p w14:paraId="702291C2" w14:textId="77777777" w:rsidR="00721097" w:rsidRPr="004E64F5" w:rsidRDefault="00721097" w:rsidP="00721097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eastAsia="Times New Roman" w:hAnsi="Times New Roman"/>
        </w:rPr>
      </w:pPr>
      <w:r w:rsidRPr="004E64F5">
        <w:rPr>
          <w:rFonts w:ascii="Times New Roman" w:eastAsia="Times New Roman" w:hAnsi="Times New Roman"/>
        </w:rPr>
        <w:t>1 bit</w:t>
      </w:r>
    </w:p>
    <w:p w14:paraId="793EB303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0DBFAB76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E64F5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0D218AA3" w14:textId="77777777" w:rsidR="00721097" w:rsidRPr="004E64F5" w:rsidRDefault="00721097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rFonts w:eastAsia="Malgun Gothic"/>
          <w:sz w:val="22"/>
          <w:szCs w:val="22"/>
        </w:rPr>
        <w:lastRenderedPageBreak/>
        <w:t>For a 3TX UE, to support 3-port SRS transmission with reusing a 4-port SRS resource,</w:t>
      </w:r>
      <w:r w:rsidRPr="004E64F5">
        <w:rPr>
          <w:sz w:val="22"/>
          <w:szCs w:val="22"/>
        </w:rPr>
        <w:t xml:space="preserve"> support the following for muting one of the ports of the configured 4-port SRS resource,</w:t>
      </w:r>
    </w:p>
    <w:p w14:paraId="5AD04E9A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E64F5">
        <w:rPr>
          <w:rFonts w:ascii="Times New Roman" w:hAnsi="Times New Roman"/>
        </w:rPr>
        <w:t>Option 3: Always a same port is muted, e.g., the 4</w:t>
      </w:r>
      <w:r w:rsidRPr="004E64F5">
        <w:rPr>
          <w:rFonts w:ascii="Times New Roman" w:hAnsi="Times New Roman"/>
          <w:vertAlign w:val="superscript"/>
        </w:rPr>
        <w:t>th</w:t>
      </w:r>
      <w:r w:rsidRPr="004E64F5">
        <w:rPr>
          <w:rFonts w:ascii="Times New Roman" w:hAnsi="Times New Roman"/>
        </w:rPr>
        <w:t xml:space="preserve"> port</w:t>
      </w:r>
    </w:p>
    <w:p w14:paraId="04645D6A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19605B77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E64F5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20A1A14D" w14:textId="77777777" w:rsidR="00721097" w:rsidRPr="004E64F5" w:rsidRDefault="00721097" w:rsidP="00721097">
      <w:pPr>
        <w:spacing w:after="0" w:line="240" w:lineRule="auto"/>
        <w:contextualSpacing/>
        <w:jc w:val="both"/>
        <w:rPr>
          <w:rFonts w:eastAsia="Malgun Gothic"/>
          <w:sz w:val="22"/>
          <w:szCs w:val="22"/>
        </w:rPr>
      </w:pPr>
      <w:r w:rsidRPr="004E64F5">
        <w:rPr>
          <w:rFonts w:eastAsia="Malgun Gothic"/>
          <w:sz w:val="22"/>
          <w:szCs w:val="22"/>
        </w:rPr>
        <w:t>For a 3TX UE, to support 3-port SRS transmission with reusing a 4-port SRS resource, UE splits a linear SRS power equally across the 3 unmuted antenna ports of the 4-port SRS resource.</w:t>
      </w:r>
    </w:p>
    <w:p w14:paraId="73B5BBDF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1DF53CFF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E64F5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6431B42A" w14:textId="77777777" w:rsidR="00721097" w:rsidRPr="004E64F5" w:rsidRDefault="00721097" w:rsidP="00721097">
      <w:pPr>
        <w:spacing w:after="0" w:line="240" w:lineRule="auto"/>
        <w:contextualSpacing/>
        <w:jc w:val="both"/>
        <w:rPr>
          <w:rFonts w:eastAsia="Malgun Gothic"/>
          <w:sz w:val="22"/>
          <w:szCs w:val="22"/>
        </w:rPr>
      </w:pPr>
      <w:r w:rsidRPr="004E64F5">
        <w:rPr>
          <w:rFonts w:eastAsia="Malgun Gothic"/>
          <w:sz w:val="22"/>
          <w:szCs w:val="22"/>
        </w:rPr>
        <w:t>For 3-port codebook-based PUSCH transmission for a 3TX UE, scale factor s should be the ratio of the number of antenna ports with a non-zero PUSCH transmission power to 3 (except for full-power Mode 0).</w:t>
      </w:r>
    </w:p>
    <w:p w14:paraId="61D98B91" w14:textId="77777777" w:rsidR="00721097" w:rsidRPr="004E64F5" w:rsidRDefault="00721097" w:rsidP="00721097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jc w:val="both"/>
        <w:textAlignment w:val="auto"/>
        <w:rPr>
          <w:rFonts w:eastAsia="Malgun Gothic"/>
          <w:sz w:val="22"/>
          <w:szCs w:val="22"/>
        </w:rPr>
      </w:pPr>
      <w:r w:rsidRPr="004E64F5">
        <w:rPr>
          <w:rFonts w:eastAsia="Malgun Gothic"/>
          <w:sz w:val="22"/>
          <w:szCs w:val="22"/>
        </w:rPr>
        <w:t>FFS: Whether specification needs to be updated to reflect the above</w:t>
      </w:r>
    </w:p>
    <w:p w14:paraId="71CC317C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6B77CE06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E64F5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6E27B0D7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  <w:lang w:eastAsia="zh-CN"/>
        </w:rPr>
      </w:pPr>
      <w:r w:rsidRPr="004E64F5">
        <w:rPr>
          <w:sz w:val="22"/>
          <w:szCs w:val="22"/>
          <w:lang w:eastAsia="zh-CN"/>
        </w:rPr>
        <w:t>For codebook-based UL transmission by a 3TX UE, when 1 PTRS port is configured by maxNrofPorts in PTRS-UplinkConfig, PTRS-DMRS association indication is as follows:</w:t>
      </w:r>
    </w:p>
    <w:p w14:paraId="03B82145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eastAsia="SimSun" w:hAnsi="Times New Roman"/>
          <w:b/>
          <w:bCs/>
          <w:lang w:eastAsia="zh-CN"/>
        </w:rPr>
      </w:pPr>
      <w:r w:rsidRPr="004E64F5">
        <w:rPr>
          <w:rFonts w:ascii="Times New Roman" w:eastAsia="SimSun" w:hAnsi="Times New Roman"/>
          <w:b/>
          <w:bCs/>
          <w:lang w:eastAsia="zh-CN"/>
        </w:rPr>
        <w:t xml:space="preserve">Alt2: </w:t>
      </w:r>
      <w:r w:rsidRPr="004E64F5">
        <w:rPr>
          <w:rFonts w:ascii="Times New Roman" w:eastAsia="SimSun" w:hAnsi="Times New Roman"/>
          <w:lang w:eastAsia="zh-CN"/>
        </w:rPr>
        <w:t>2-bit indication</w:t>
      </w:r>
    </w:p>
    <w:p w14:paraId="49E0FC9A" w14:textId="77777777" w:rsidR="00721097" w:rsidRPr="004E64F5" w:rsidRDefault="00721097" w:rsidP="00721097">
      <w:pPr>
        <w:pStyle w:val="Table0"/>
        <w:contextualSpacing/>
        <w:rPr>
          <w:rFonts w:ascii="Times New Roman" w:hAnsi="Times New Roman" w:cs="Times New Roman"/>
          <w:sz w:val="22"/>
          <w:szCs w:val="22"/>
        </w:rPr>
      </w:pPr>
      <w:r w:rsidRPr="004E64F5">
        <w:rPr>
          <w:rFonts w:ascii="Times New Roman" w:hAnsi="Times New Roman" w:cs="Times New Roman"/>
          <w:sz w:val="22"/>
          <w:szCs w:val="22"/>
        </w:rPr>
        <w:t>PTRS-DMRS association when 1 PT-RS port is configured</w:t>
      </w:r>
    </w:p>
    <w:tbl>
      <w:tblPr>
        <w:tblW w:w="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880"/>
      </w:tblGrid>
      <w:tr w:rsidR="00721097" w:rsidRPr="004E64F5" w14:paraId="6F823BB5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840C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Value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B3F9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DMRS port</w:t>
            </w:r>
          </w:p>
        </w:tc>
      </w:tr>
      <w:tr w:rsidR="00721097" w:rsidRPr="004E64F5" w14:paraId="12DED200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9074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9C2B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4E64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 xml:space="preserve"> scheduled DMRS port</w:t>
            </w:r>
          </w:p>
        </w:tc>
      </w:tr>
      <w:tr w:rsidR="00721097" w:rsidRPr="004E64F5" w14:paraId="73119B85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FC35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2531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4E64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 xml:space="preserve"> scheduled DMRS port</w:t>
            </w:r>
          </w:p>
        </w:tc>
      </w:tr>
      <w:tr w:rsidR="00721097" w:rsidRPr="004E64F5" w14:paraId="6072A569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2B8A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081A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E64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rd</w:t>
            </w: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 xml:space="preserve"> scheduled DMRS port</w:t>
            </w:r>
          </w:p>
        </w:tc>
      </w:tr>
      <w:tr w:rsidR="00721097" w:rsidRPr="004E64F5" w14:paraId="3F283812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906D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72ED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4E64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th</w:t>
            </w: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 xml:space="preserve"> scheduled DMRS port</w:t>
            </w:r>
          </w:p>
          <w:p w14:paraId="45D2B2F5" w14:textId="77777777" w:rsidR="00721097" w:rsidRPr="004E64F5" w:rsidRDefault="00721097" w:rsidP="00721097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64F5">
              <w:rPr>
                <w:rFonts w:ascii="Times New Roman" w:hAnsi="Times New Roman" w:cs="Times New Roman"/>
                <w:sz w:val="22"/>
                <w:szCs w:val="22"/>
              </w:rPr>
              <w:t xml:space="preserve">Reserved </w:t>
            </w:r>
          </w:p>
        </w:tc>
      </w:tr>
    </w:tbl>
    <w:p w14:paraId="04FBE6EE" w14:textId="77777777" w:rsidR="00721097" w:rsidRPr="004E64F5" w:rsidRDefault="00721097" w:rsidP="00721097">
      <w:pPr>
        <w:spacing w:after="0" w:line="240" w:lineRule="auto"/>
        <w:contextualSpacing/>
        <w:rPr>
          <w:sz w:val="22"/>
          <w:szCs w:val="22"/>
        </w:rPr>
      </w:pPr>
    </w:p>
    <w:p w14:paraId="4ED6EA83" w14:textId="77777777" w:rsidR="00721097" w:rsidRPr="004E64F5" w:rsidRDefault="00721097" w:rsidP="00721097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E64F5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25EF8A52" w14:textId="77777777" w:rsidR="00721097" w:rsidRPr="004E64F5" w:rsidRDefault="00721097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For a 3TX UE, support Rel-17 M-TRP PUSCH repetition where,</w:t>
      </w:r>
    </w:p>
    <w:p w14:paraId="719A2063" w14:textId="77777777" w:rsidR="00721097" w:rsidRPr="004E64F5" w:rsidRDefault="00721097" w:rsidP="00721097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E64F5">
        <w:rPr>
          <w:rFonts w:ascii="Times New Roman" w:hAnsi="Times New Roman"/>
        </w:rPr>
        <w:t xml:space="preserve">Two SRS resource sets, each with up to 2 of 4-port SRS resources are configured, </w:t>
      </w:r>
    </w:p>
    <w:p w14:paraId="40D9636F" w14:textId="77777777" w:rsidR="00721097" w:rsidRPr="004E64F5" w:rsidRDefault="00721097" w:rsidP="00721097">
      <w:pPr>
        <w:spacing w:after="0" w:line="240" w:lineRule="auto"/>
        <w:contextualSpacing/>
        <w:jc w:val="both"/>
        <w:rPr>
          <w:sz w:val="22"/>
          <w:szCs w:val="22"/>
        </w:rPr>
      </w:pPr>
      <w:r w:rsidRPr="004E64F5">
        <w:rPr>
          <w:sz w:val="22"/>
          <w:szCs w:val="22"/>
        </w:rPr>
        <w:t>Note: The configured 4 port SRS resources are used to enable 3-port SRS transmission</w:t>
      </w:r>
    </w:p>
    <w:p w14:paraId="3AF3A43B" w14:textId="77777777" w:rsidR="004A5148" w:rsidRPr="00E342F2" w:rsidRDefault="004A5148" w:rsidP="00E342F2">
      <w:pPr>
        <w:spacing w:after="0" w:line="240" w:lineRule="auto"/>
        <w:contextualSpacing/>
        <w:jc w:val="both"/>
        <w:rPr>
          <w:smallCaps/>
        </w:rPr>
      </w:pPr>
    </w:p>
    <w:p w14:paraId="3A0A2848" w14:textId="77777777" w:rsidR="00BA6F77" w:rsidRDefault="00BA6F77" w:rsidP="00E342F2">
      <w:pPr>
        <w:spacing w:after="0" w:line="240" w:lineRule="auto"/>
        <w:contextualSpacing/>
        <w:rPr>
          <w:lang w:val="en-US"/>
        </w:rPr>
      </w:pPr>
    </w:p>
    <w:p w14:paraId="32B8233B" w14:textId="77777777" w:rsidR="00BA6F77" w:rsidRDefault="00A64123" w:rsidP="00E342F2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</w:pPr>
      <w:r>
        <w:rPr>
          <w:rFonts w:ascii="Times New Roman" w:hAnsi="Times New Roman"/>
          <w:smallCaps/>
          <w:lang w:val="en-US"/>
        </w:rPr>
        <w:t>References</w:t>
      </w:r>
    </w:p>
    <w:p w14:paraId="5D2C5670" w14:textId="77777777" w:rsidR="00BA6F77" w:rsidRDefault="00A64123" w:rsidP="00E342F2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RP-234007, “New WID: NR MIMO Phase 5”, Samsung, 3GPP RAN Meeting #112, December 11-15, 2023</w:t>
      </w:r>
    </w:p>
    <w:p w14:paraId="723F8843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R1-2402019,</w:t>
      </w:r>
      <w:r>
        <w:rPr>
          <w:rFonts w:ascii="Times New Roman" w:hAnsi="Times New Roman"/>
          <w:szCs w:val="20"/>
        </w:rPr>
        <w:tab/>
        <w:t>On codebook for 3-antenna-port UL transmission,</w:t>
      </w:r>
      <w:r>
        <w:rPr>
          <w:rFonts w:ascii="Times New Roman" w:hAnsi="Times New Roman"/>
          <w:szCs w:val="20"/>
        </w:rPr>
        <w:tab/>
        <w:t>Huawei, HiSilicon</w:t>
      </w:r>
    </w:p>
    <w:p w14:paraId="0A5B7A1D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R1-2402065,</w:t>
      </w:r>
      <w:r>
        <w:rPr>
          <w:rFonts w:ascii="Times New Roman" w:hAnsi="Times New Roman"/>
          <w:szCs w:val="20"/>
        </w:rPr>
        <w:tab/>
        <w:t>Discussion on 3-antenna-port codebook-based transmissions, ZTE</w:t>
      </w:r>
    </w:p>
    <w:p w14:paraId="7268631A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R1-2402081,</w:t>
      </w:r>
      <w:r>
        <w:rPr>
          <w:rFonts w:ascii="Times New Roman" w:hAnsi="Times New Roman"/>
          <w:szCs w:val="20"/>
        </w:rPr>
        <w:tab/>
        <w:t>Rel-19 CB-based UL for 3TX UE, InterDigital, Inc.</w:t>
      </w:r>
    </w:p>
    <w:p w14:paraId="29AEE1F8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R1-2402100,</w:t>
      </w:r>
      <w:r>
        <w:rPr>
          <w:rFonts w:ascii="Times New Roman" w:hAnsi="Times New Roman"/>
          <w:szCs w:val="20"/>
        </w:rPr>
        <w:tab/>
        <w:t>Discussion on 3-antenna-port codebook-based transmissions, Spreadtrum Communications</w:t>
      </w:r>
    </w:p>
    <w:p w14:paraId="351FB4F2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R1-2402140,</w:t>
      </w:r>
      <w:r>
        <w:rPr>
          <w:rFonts w:ascii="Times New Roman" w:hAnsi="Times New Roman"/>
          <w:szCs w:val="20"/>
        </w:rPr>
        <w:tab/>
        <w:t>Support for 3Tx UL MIMO,</w:t>
      </w:r>
      <w:r>
        <w:rPr>
          <w:rFonts w:ascii="Times New Roman" w:hAnsi="Times New Roman"/>
          <w:szCs w:val="20"/>
        </w:rPr>
        <w:tab/>
        <w:t>Intel Corporation</w:t>
      </w:r>
    </w:p>
    <w:p w14:paraId="1C6D7731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R1-2402157,</w:t>
      </w:r>
      <w:r>
        <w:rPr>
          <w:rFonts w:ascii="Times New Roman" w:hAnsi="Times New Roman"/>
          <w:szCs w:val="20"/>
        </w:rPr>
        <w:tab/>
        <w:t>Support for 3-antenna-port codebook-based transmissions, MediaTek Inc.</w:t>
      </w:r>
    </w:p>
    <w:p w14:paraId="2E824D05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R1-2402179,</w:t>
      </w:r>
      <w:r>
        <w:rPr>
          <w:rFonts w:ascii="Times New Roman" w:hAnsi="Times New Roman"/>
          <w:szCs w:val="20"/>
        </w:rPr>
        <w:tab/>
        <w:t>Support for 3-antenna-port codebook-based transmissions, TCL</w:t>
      </w:r>
    </w:p>
    <w:p w14:paraId="57D197D3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R1-2402237,</w:t>
      </w:r>
      <w:r>
        <w:rPr>
          <w:rFonts w:ascii="Times New Roman" w:hAnsi="Times New Roman"/>
          <w:szCs w:val="20"/>
        </w:rPr>
        <w:tab/>
        <w:t>Discussion on 3-antenna-port codebook-based uplink transmissions,</w:t>
      </w:r>
      <w:r>
        <w:rPr>
          <w:rFonts w:ascii="Times New Roman" w:hAnsi="Times New Roman"/>
          <w:szCs w:val="20"/>
        </w:rPr>
        <w:tab/>
        <w:t>vivo</w:t>
      </w:r>
    </w:p>
    <w:p w14:paraId="1EBA5FC8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R1-2402282,</w:t>
      </w:r>
      <w:r>
        <w:rPr>
          <w:rFonts w:ascii="Times New Roman" w:hAnsi="Times New Roman"/>
          <w:szCs w:val="20"/>
        </w:rPr>
        <w:tab/>
        <w:t>Uplink 3 Port Codebook based Transmission, Google</w:t>
      </w:r>
    </w:p>
    <w:p w14:paraId="6EF9453C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R1-2402323,</w:t>
      </w:r>
      <w:r>
        <w:rPr>
          <w:rFonts w:ascii="Times New Roman" w:hAnsi="Times New Roman"/>
          <w:szCs w:val="20"/>
        </w:rPr>
        <w:tab/>
        <w:t>Discussion on 3-antenna-port codebook-based transmissions, OPPO</w:t>
      </w:r>
    </w:p>
    <w:p w14:paraId="6BE1F6DF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R1-2402378,</w:t>
      </w:r>
      <w:r>
        <w:rPr>
          <w:rFonts w:ascii="Times New Roman" w:hAnsi="Times New Roman"/>
          <w:szCs w:val="20"/>
        </w:rPr>
        <w:tab/>
        <w:t>Discussion on support for 3-antenna-port codebook-based transmissions, CATT</w:t>
      </w:r>
    </w:p>
    <w:p w14:paraId="56C8AE63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R1-2402461,</w:t>
      </w:r>
      <w:r>
        <w:rPr>
          <w:rFonts w:ascii="Times New Roman" w:hAnsi="Times New Roman"/>
          <w:szCs w:val="20"/>
        </w:rPr>
        <w:tab/>
        <w:t>Views on Rel-19 3-antenna-port codebook-based transmissions, Samsung</w:t>
      </w:r>
    </w:p>
    <w:p w14:paraId="6BD70306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R1-2402498,</w:t>
      </w:r>
      <w:r>
        <w:rPr>
          <w:rFonts w:ascii="Times New Roman" w:hAnsi="Times New Roman"/>
          <w:szCs w:val="20"/>
        </w:rPr>
        <w:tab/>
        <w:t>Support for 3-antenna-port codebook-based transmissions, Lenovo</w:t>
      </w:r>
    </w:p>
    <w:p w14:paraId="329BEF12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R1-2402530,</w:t>
      </w:r>
      <w:r>
        <w:rPr>
          <w:rFonts w:ascii="Times New Roman" w:hAnsi="Times New Roman"/>
          <w:szCs w:val="20"/>
        </w:rPr>
        <w:tab/>
        <w:t>Discussion on 3-antenna-port codebook-based transmissions, Langbo</w:t>
      </w:r>
    </w:p>
    <w:p w14:paraId="232F62FA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R1-2402560,</w:t>
      </w:r>
      <w:r>
        <w:rPr>
          <w:rFonts w:ascii="Times New Roman" w:hAnsi="Times New Roman"/>
          <w:szCs w:val="20"/>
        </w:rPr>
        <w:tab/>
        <w:t>Discussion on support for 3-antenna-port codebook-based transmissions, CMCC</w:t>
      </w:r>
    </w:p>
    <w:p w14:paraId="6BF4D7B3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R1-2402634,</w:t>
      </w:r>
      <w:r>
        <w:rPr>
          <w:rFonts w:ascii="Times New Roman" w:hAnsi="Times New Roman"/>
          <w:szCs w:val="20"/>
        </w:rPr>
        <w:tab/>
        <w:t>Discussions on 3-antenna-port codebook-based transmissions, LG Electronics</w:t>
      </w:r>
    </w:p>
    <w:p w14:paraId="2B03E7CA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R1-2402661,</w:t>
      </w:r>
      <w:r>
        <w:rPr>
          <w:rFonts w:ascii="Times New Roman" w:hAnsi="Times New Roman"/>
          <w:szCs w:val="20"/>
        </w:rPr>
        <w:tab/>
        <w:t>Discussion on the support of 3-antenna-port CB based transmissions, Xiaomi</w:t>
      </w:r>
    </w:p>
    <w:p w14:paraId="4FDFEA4D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R1-2402685,</w:t>
      </w:r>
      <w:r>
        <w:rPr>
          <w:rFonts w:ascii="Times New Roman" w:hAnsi="Times New Roman"/>
          <w:szCs w:val="20"/>
        </w:rPr>
        <w:tab/>
        <w:t>Discussion on 3-antenna-port codebook-based transmissions, Transsion Holdings</w:t>
      </w:r>
    </w:p>
    <w:p w14:paraId="5C2C7578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R1-2402723,</w:t>
      </w:r>
      <w:r>
        <w:rPr>
          <w:rFonts w:ascii="Times New Roman" w:hAnsi="Times New Roman"/>
          <w:szCs w:val="20"/>
        </w:rPr>
        <w:tab/>
        <w:t>Discussion on the 3-port codebook-based transmission, HONOR</w:t>
      </w:r>
    </w:p>
    <w:p w14:paraId="30A37335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R1-2402768,</w:t>
      </w:r>
      <w:r>
        <w:rPr>
          <w:rFonts w:ascii="Times New Roman" w:hAnsi="Times New Roman"/>
          <w:szCs w:val="20"/>
        </w:rPr>
        <w:tab/>
        <w:t>Discussion on 3-antenna-port codebook-based transmissions, NEC</w:t>
      </w:r>
    </w:p>
    <w:p w14:paraId="09878057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R1-2402793,</w:t>
      </w:r>
      <w:r>
        <w:rPr>
          <w:rFonts w:ascii="Times New Roman" w:hAnsi="Times New Roman"/>
          <w:szCs w:val="20"/>
        </w:rPr>
        <w:tab/>
        <w:t>Discussion on uplink enhancement for UE with 3Tx, Fujitsu</w:t>
      </w:r>
    </w:p>
    <w:p w14:paraId="2E53330B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R1-2402840,</w:t>
      </w:r>
      <w:r>
        <w:rPr>
          <w:rFonts w:ascii="Times New Roman" w:hAnsi="Times New Roman"/>
          <w:szCs w:val="20"/>
        </w:rPr>
        <w:tab/>
        <w:t>On the support for 3-antenna-port codebook-based transmissions, Nokia</w:t>
      </w:r>
    </w:p>
    <w:p w14:paraId="48D9F1A1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R1-2402876,</w:t>
      </w:r>
      <w:r>
        <w:rPr>
          <w:rFonts w:ascii="Times New Roman" w:hAnsi="Times New Roman"/>
          <w:szCs w:val="20"/>
        </w:rPr>
        <w:tab/>
        <w:t>Views on R19 3Tx codebook based transmission, Apple</w:t>
      </w:r>
    </w:p>
    <w:p w14:paraId="6C179603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R1-2403099,</w:t>
      </w:r>
      <w:r>
        <w:rPr>
          <w:rFonts w:ascii="Times New Roman" w:hAnsi="Times New Roman"/>
          <w:szCs w:val="20"/>
        </w:rPr>
        <w:tab/>
        <w:t>Support for 3 Tx UL transmissions, Ericsson</w:t>
      </w:r>
    </w:p>
    <w:p w14:paraId="5FE2D9D7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R1-2403110,</w:t>
      </w:r>
      <w:r>
        <w:rPr>
          <w:rFonts w:ascii="Times New Roman" w:hAnsi="Times New Roman"/>
          <w:szCs w:val="20"/>
        </w:rPr>
        <w:tab/>
        <w:t>Support for 3-antenna-port codebook-based transmission, Sharp</w:t>
      </w:r>
    </w:p>
    <w:p w14:paraId="1CCBE48D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  <w:lang w:val="pt-BR"/>
        </w:rPr>
      </w:pPr>
      <w:r>
        <w:rPr>
          <w:rFonts w:ascii="Times New Roman" w:hAnsi="Times New Roman"/>
          <w:szCs w:val="20"/>
          <w:lang w:val="pt-BR"/>
        </w:rPr>
        <w:t>R1-2403189,</w:t>
      </w:r>
      <w:r>
        <w:rPr>
          <w:rFonts w:ascii="Times New Roman" w:hAnsi="Times New Roman"/>
          <w:szCs w:val="20"/>
          <w:lang w:val="pt-BR"/>
        </w:rPr>
        <w:tab/>
        <w:t>3 Tx UL MIMO transmissions, Qualcomm Incorporated</w:t>
      </w:r>
    </w:p>
    <w:p w14:paraId="550BA7B9" w14:textId="77777777" w:rsidR="00BE0965" w:rsidRDefault="00BE0965" w:rsidP="00BE0965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R1-2403239,</w:t>
      </w:r>
      <w:r>
        <w:rPr>
          <w:rFonts w:ascii="Times New Roman" w:hAnsi="Times New Roman"/>
          <w:szCs w:val="20"/>
        </w:rPr>
        <w:tab/>
        <w:t>Discussion on support for 3-antenna-port codebook-based transmissions, NTT DOCOMO, INC.</w:t>
      </w:r>
    </w:p>
    <w:p w14:paraId="3656ABB8" w14:textId="77777777" w:rsidR="00BE0965" w:rsidRDefault="00BE0965" w:rsidP="00BE0965">
      <w:pPr>
        <w:pStyle w:val="BodyText"/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</w:p>
    <w:p w14:paraId="5C32E307" w14:textId="77777777" w:rsidR="00BA6F77" w:rsidRDefault="00BA6F77" w:rsidP="00E342F2">
      <w:pPr>
        <w:spacing w:after="0" w:line="240" w:lineRule="auto"/>
        <w:contextualSpacing/>
        <w:jc w:val="both"/>
        <w:rPr>
          <w:sz w:val="22"/>
          <w:szCs w:val="22"/>
          <w:lang w:val="en-US"/>
        </w:rPr>
      </w:pPr>
    </w:p>
    <w:p w14:paraId="273C7D01" w14:textId="77777777" w:rsidR="00BA6F77" w:rsidRDefault="00BA6F77" w:rsidP="00E342F2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569453B2" w14:textId="77777777" w:rsidR="00BA6F77" w:rsidRDefault="00BA6F77" w:rsidP="00E342F2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  <w:lang w:val="en-GB"/>
        </w:rPr>
      </w:pPr>
    </w:p>
    <w:p w14:paraId="135BC6AF" w14:textId="77777777" w:rsidR="00BA6F77" w:rsidRDefault="00BA6F77" w:rsidP="00E342F2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BA6F7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3155" w14:textId="77777777" w:rsidR="000A7BBA" w:rsidRDefault="000A7BBA">
      <w:pPr>
        <w:spacing w:line="240" w:lineRule="auto"/>
      </w:pPr>
      <w:r>
        <w:separator/>
      </w:r>
    </w:p>
  </w:endnote>
  <w:endnote w:type="continuationSeparator" w:id="0">
    <w:p w14:paraId="11DC80C4" w14:textId="77777777" w:rsidR="000A7BBA" w:rsidRDefault="000A7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01A7" w14:textId="77777777" w:rsidR="006A7842" w:rsidRDefault="006A78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E3A35" w14:textId="77777777" w:rsidR="006A7842" w:rsidRDefault="006A78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9EE8" w14:textId="51768151" w:rsidR="006A7842" w:rsidRDefault="006A784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2782C" w14:textId="77777777" w:rsidR="000A7BBA" w:rsidRDefault="000A7BBA">
      <w:pPr>
        <w:spacing w:after="0"/>
      </w:pPr>
      <w:r>
        <w:separator/>
      </w:r>
    </w:p>
  </w:footnote>
  <w:footnote w:type="continuationSeparator" w:id="0">
    <w:p w14:paraId="46E318DF" w14:textId="77777777" w:rsidR="000A7BBA" w:rsidRDefault="000A7B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FC53" w14:textId="77777777" w:rsidR="006A7842" w:rsidRDefault="006A78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AE06B4"/>
    <w:multiLevelType w:val="hybridMultilevel"/>
    <w:tmpl w:val="B6EE7F7A"/>
    <w:lvl w:ilvl="0" w:tplc="F404C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0807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44B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C8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0B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E9A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A06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2D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3E2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F06891"/>
    <w:multiLevelType w:val="multilevel"/>
    <w:tmpl w:val="D924E77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1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68519EC"/>
    <w:multiLevelType w:val="multilevel"/>
    <w:tmpl w:val="6B2AA97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CFD1B78"/>
    <w:multiLevelType w:val="multilevel"/>
    <w:tmpl w:val="5CFD1B78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Times New Roman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7816">
    <w:abstractNumId w:val="7"/>
  </w:num>
  <w:num w:numId="2" w16cid:durableId="969868529">
    <w:abstractNumId w:val="21"/>
  </w:num>
  <w:num w:numId="3" w16cid:durableId="12847268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9218018">
    <w:abstractNumId w:val="0"/>
  </w:num>
  <w:num w:numId="5" w16cid:durableId="1789198957">
    <w:abstractNumId w:val="15"/>
  </w:num>
  <w:num w:numId="6" w16cid:durableId="70741043">
    <w:abstractNumId w:val="9"/>
    <w:lvlOverride w:ilvl="0">
      <w:startOverride w:val="1"/>
    </w:lvlOverride>
  </w:num>
  <w:num w:numId="7" w16cid:durableId="858084849">
    <w:abstractNumId w:val="19"/>
  </w:num>
  <w:num w:numId="8" w16cid:durableId="1050569245">
    <w:abstractNumId w:val="4"/>
  </w:num>
  <w:num w:numId="9" w16cid:durableId="1446190994">
    <w:abstractNumId w:val="10"/>
  </w:num>
  <w:num w:numId="10" w16cid:durableId="398289687">
    <w:abstractNumId w:val="20"/>
  </w:num>
  <w:num w:numId="11" w16cid:durableId="702487259">
    <w:abstractNumId w:val="2"/>
  </w:num>
  <w:num w:numId="12" w16cid:durableId="557515643">
    <w:abstractNumId w:val="18"/>
  </w:num>
  <w:num w:numId="13" w16cid:durableId="1989236991">
    <w:abstractNumId w:val="13"/>
  </w:num>
  <w:num w:numId="14" w16cid:durableId="171535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3958244">
    <w:abstractNumId w:val="5"/>
  </w:num>
  <w:num w:numId="16" w16cid:durableId="1377856612">
    <w:abstractNumId w:val="16"/>
  </w:num>
  <w:num w:numId="17" w16cid:durableId="56174544">
    <w:abstractNumId w:val="17"/>
  </w:num>
  <w:num w:numId="18" w16cid:durableId="1667590184">
    <w:abstractNumId w:val="12"/>
  </w:num>
  <w:num w:numId="19" w16cid:durableId="1649167438">
    <w:abstractNumId w:val="8"/>
  </w:num>
  <w:num w:numId="20" w16cid:durableId="176966098">
    <w:abstractNumId w:val="14"/>
  </w:num>
  <w:num w:numId="21" w16cid:durableId="1741560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408265">
    <w:abstractNumId w:val="12"/>
  </w:num>
  <w:num w:numId="23" w16cid:durableId="390615737">
    <w:abstractNumId w:val="16"/>
  </w:num>
  <w:num w:numId="24" w16cid:durableId="998075887">
    <w:abstractNumId w:val="1"/>
  </w:num>
  <w:num w:numId="25" w16cid:durableId="15126407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35A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0F2D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4B7"/>
    <w:rsid w:val="00032782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B28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E0C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A11"/>
    <w:rsid w:val="00046CD6"/>
    <w:rsid w:val="00046CE4"/>
    <w:rsid w:val="00046F76"/>
    <w:rsid w:val="00046F8B"/>
    <w:rsid w:val="00046F9A"/>
    <w:rsid w:val="000470A8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527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9D3"/>
    <w:rsid w:val="00060CE2"/>
    <w:rsid w:val="00060FDB"/>
    <w:rsid w:val="000612C5"/>
    <w:rsid w:val="00061336"/>
    <w:rsid w:val="00061394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385"/>
    <w:rsid w:val="00075680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2AC9"/>
    <w:rsid w:val="000930A5"/>
    <w:rsid w:val="000931C3"/>
    <w:rsid w:val="00093B23"/>
    <w:rsid w:val="00093EA6"/>
    <w:rsid w:val="0009437A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2D1"/>
    <w:rsid w:val="000A4492"/>
    <w:rsid w:val="000A47AC"/>
    <w:rsid w:val="000A49DE"/>
    <w:rsid w:val="000A4B74"/>
    <w:rsid w:val="000A4C2C"/>
    <w:rsid w:val="000A52B9"/>
    <w:rsid w:val="000A54DF"/>
    <w:rsid w:val="000A5708"/>
    <w:rsid w:val="000A5717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BBA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6BB"/>
    <w:rsid w:val="000B7D5E"/>
    <w:rsid w:val="000B7FD7"/>
    <w:rsid w:val="000C0061"/>
    <w:rsid w:val="000C0CBA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7D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23B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27F8B"/>
    <w:rsid w:val="0013014D"/>
    <w:rsid w:val="001301E5"/>
    <w:rsid w:val="001302C8"/>
    <w:rsid w:val="00130714"/>
    <w:rsid w:val="00130893"/>
    <w:rsid w:val="00130953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612A"/>
    <w:rsid w:val="00136542"/>
    <w:rsid w:val="00136998"/>
    <w:rsid w:val="00136AAD"/>
    <w:rsid w:val="00136BA1"/>
    <w:rsid w:val="00136BC1"/>
    <w:rsid w:val="00136DF8"/>
    <w:rsid w:val="00137280"/>
    <w:rsid w:val="00137288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7DA"/>
    <w:rsid w:val="00153A48"/>
    <w:rsid w:val="00153A6B"/>
    <w:rsid w:val="00153EEF"/>
    <w:rsid w:val="00153F29"/>
    <w:rsid w:val="00153FB4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6019C"/>
    <w:rsid w:val="00160674"/>
    <w:rsid w:val="00160786"/>
    <w:rsid w:val="0016079B"/>
    <w:rsid w:val="00160B04"/>
    <w:rsid w:val="001618A3"/>
    <w:rsid w:val="00161980"/>
    <w:rsid w:val="00161B26"/>
    <w:rsid w:val="00161D33"/>
    <w:rsid w:val="00161DD5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19D"/>
    <w:rsid w:val="001672CD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9F8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0E2D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A69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629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ED0"/>
    <w:rsid w:val="001B0F1F"/>
    <w:rsid w:val="001B140E"/>
    <w:rsid w:val="001B1522"/>
    <w:rsid w:val="001B1565"/>
    <w:rsid w:val="001B15AB"/>
    <w:rsid w:val="001B187E"/>
    <w:rsid w:val="001B1AC0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4A"/>
    <w:rsid w:val="001B53B3"/>
    <w:rsid w:val="001B54C9"/>
    <w:rsid w:val="001B54E9"/>
    <w:rsid w:val="001B5F67"/>
    <w:rsid w:val="001B62E0"/>
    <w:rsid w:val="001B63B4"/>
    <w:rsid w:val="001B6488"/>
    <w:rsid w:val="001B6619"/>
    <w:rsid w:val="001B6C77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DEF"/>
    <w:rsid w:val="001C2E60"/>
    <w:rsid w:val="001C2FCB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831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259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53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09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6FE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A3D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C94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14D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2E1F"/>
    <w:rsid w:val="00293504"/>
    <w:rsid w:val="00293559"/>
    <w:rsid w:val="0029436B"/>
    <w:rsid w:val="00294388"/>
    <w:rsid w:val="002943A4"/>
    <w:rsid w:val="002944CA"/>
    <w:rsid w:val="002945F2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23D"/>
    <w:rsid w:val="002A5488"/>
    <w:rsid w:val="002A57F3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2F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7BD"/>
    <w:rsid w:val="002D1889"/>
    <w:rsid w:val="002D198C"/>
    <w:rsid w:val="002D19FA"/>
    <w:rsid w:val="002D1D76"/>
    <w:rsid w:val="002D2057"/>
    <w:rsid w:val="002D20F7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4F81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99E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3D7"/>
    <w:rsid w:val="002F44AD"/>
    <w:rsid w:val="002F45D3"/>
    <w:rsid w:val="002F48CB"/>
    <w:rsid w:val="002F4934"/>
    <w:rsid w:val="002F4A52"/>
    <w:rsid w:val="002F4CF5"/>
    <w:rsid w:val="002F4D8F"/>
    <w:rsid w:val="002F4DB0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6C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61B"/>
    <w:rsid w:val="00303634"/>
    <w:rsid w:val="00303C72"/>
    <w:rsid w:val="00303FB7"/>
    <w:rsid w:val="00304549"/>
    <w:rsid w:val="0030469C"/>
    <w:rsid w:val="00304AC5"/>
    <w:rsid w:val="00304AD1"/>
    <w:rsid w:val="00304C0C"/>
    <w:rsid w:val="00304FCA"/>
    <w:rsid w:val="003054A8"/>
    <w:rsid w:val="00305668"/>
    <w:rsid w:val="00305699"/>
    <w:rsid w:val="00305BEA"/>
    <w:rsid w:val="00305E8E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702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3FB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48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588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86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06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494"/>
    <w:rsid w:val="003A58F3"/>
    <w:rsid w:val="003A590E"/>
    <w:rsid w:val="003A6162"/>
    <w:rsid w:val="003A6330"/>
    <w:rsid w:val="003A65E0"/>
    <w:rsid w:val="003A67EA"/>
    <w:rsid w:val="003A6A8F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3F0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6F07"/>
    <w:rsid w:val="003C728E"/>
    <w:rsid w:val="003C7319"/>
    <w:rsid w:val="003C7459"/>
    <w:rsid w:val="003C7551"/>
    <w:rsid w:val="003C75E4"/>
    <w:rsid w:val="003C78C0"/>
    <w:rsid w:val="003C79A4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5EA7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A66"/>
    <w:rsid w:val="00416DCB"/>
    <w:rsid w:val="004171A9"/>
    <w:rsid w:val="004175BF"/>
    <w:rsid w:val="00417678"/>
    <w:rsid w:val="00417B2B"/>
    <w:rsid w:val="00417DD0"/>
    <w:rsid w:val="00417EB3"/>
    <w:rsid w:val="00420111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428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31AE"/>
    <w:rsid w:val="00453871"/>
    <w:rsid w:val="00453B31"/>
    <w:rsid w:val="00453D65"/>
    <w:rsid w:val="00453DEF"/>
    <w:rsid w:val="00454088"/>
    <w:rsid w:val="004543E4"/>
    <w:rsid w:val="004548E5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D83"/>
    <w:rsid w:val="00472F1B"/>
    <w:rsid w:val="0047301D"/>
    <w:rsid w:val="004730B8"/>
    <w:rsid w:val="0047319F"/>
    <w:rsid w:val="00473709"/>
    <w:rsid w:val="00473C6D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00"/>
    <w:rsid w:val="00482943"/>
    <w:rsid w:val="00482ADC"/>
    <w:rsid w:val="00482B1F"/>
    <w:rsid w:val="00482BAD"/>
    <w:rsid w:val="00482CFF"/>
    <w:rsid w:val="00482F49"/>
    <w:rsid w:val="004835AA"/>
    <w:rsid w:val="00483D11"/>
    <w:rsid w:val="00483D20"/>
    <w:rsid w:val="00483F6C"/>
    <w:rsid w:val="0048406D"/>
    <w:rsid w:val="0048410E"/>
    <w:rsid w:val="00484145"/>
    <w:rsid w:val="004844C7"/>
    <w:rsid w:val="00484C05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12C"/>
    <w:rsid w:val="0048620B"/>
    <w:rsid w:val="004862DE"/>
    <w:rsid w:val="00486C7C"/>
    <w:rsid w:val="00486CF2"/>
    <w:rsid w:val="00486EC5"/>
    <w:rsid w:val="00487056"/>
    <w:rsid w:val="0048735E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D3C"/>
    <w:rsid w:val="00492ECB"/>
    <w:rsid w:val="00492F90"/>
    <w:rsid w:val="004930B2"/>
    <w:rsid w:val="00493141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48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ACF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209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73D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444"/>
    <w:rsid w:val="004E4668"/>
    <w:rsid w:val="004E471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4F5"/>
    <w:rsid w:val="004E6AE6"/>
    <w:rsid w:val="004E6CEA"/>
    <w:rsid w:val="004E6F19"/>
    <w:rsid w:val="004E718A"/>
    <w:rsid w:val="004E7339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1F3B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DAC"/>
    <w:rsid w:val="004F4E25"/>
    <w:rsid w:val="004F4E53"/>
    <w:rsid w:val="004F4EBA"/>
    <w:rsid w:val="004F5468"/>
    <w:rsid w:val="004F55A2"/>
    <w:rsid w:val="004F579A"/>
    <w:rsid w:val="004F5877"/>
    <w:rsid w:val="004F58AB"/>
    <w:rsid w:val="004F5B5B"/>
    <w:rsid w:val="004F66FA"/>
    <w:rsid w:val="004F6766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370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2FB1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32D"/>
    <w:rsid w:val="005269C2"/>
    <w:rsid w:val="00526C8A"/>
    <w:rsid w:val="00526E75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D7D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C03"/>
    <w:rsid w:val="00555D6F"/>
    <w:rsid w:val="00555D95"/>
    <w:rsid w:val="00555DC4"/>
    <w:rsid w:val="00556680"/>
    <w:rsid w:val="005567AA"/>
    <w:rsid w:val="005567BF"/>
    <w:rsid w:val="005567E4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3EB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23"/>
    <w:rsid w:val="005A674D"/>
    <w:rsid w:val="005A6A3A"/>
    <w:rsid w:val="005A6E25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A5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63F0"/>
    <w:rsid w:val="005C698C"/>
    <w:rsid w:val="005C7340"/>
    <w:rsid w:val="005C77F2"/>
    <w:rsid w:val="005C7A54"/>
    <w:rsid w:val="005C7CAD"/>
    <w:rsid w:val="005C7EF8"/>
    <w:rsid w:val="005D0102"/>
    <w:rsid w:val="005D02FA"/>
    <w:rsid w:val="005D047B"/>
    <w:rsid w:val="005D052B"/>
    <w:rsid w:val="005D0790"/>
    <w:rsid w:val="005D12C3"/>
    <w:rsid w:val="005D15B5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9CE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ADA"/>
    <w:rsid w:val="005E3CF4"/>
    <w:rsid w:val="005E44D0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5DBD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0A1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CE"/>
    <w:rsid w:val="006135CE"/>
    <w:rsid w:val="0061367D"/>
    <w:rsid w:val="006138D8"/>
    <w:rsid w:val="00613B58"/>
    <w:rsid w:val="00613E79"/>
    <w:rsid w:val="00614064"/>
    <w:rsid w:val="006141D8"/>
    <w:rsid w:val="0061426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E1B"/>
    <w:rsid w:val="00644E60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5E3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8EC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3E"/>
    <w:rsid w:val="00660484"/>
    <w:rsid w:val="006605DC"/>
    <w:rsid w:val="00660C7D"/>
    <w:rsid w:val="00660E87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886"/>
    <w:rsid w:val="00663908"/>
    <w:rsid w:val="006639E0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D2"/>
    <w:rsid w:val="00675CE9"/>
    <w:rsid w:val="00675D0F"/>
    <w:rsid w:val="006763E2"/>
    <w:rsid w:val="006767B8"/>
    <w:rsid w:val="00677725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E8"/>
    <w:rsid w:val="0068274F"/>
    <w:rsid w:val="00682A4A"/>
    <w:rsid w:val="00682ED3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6D0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596"/>
    <w:rsid w:val="00692602"/>
    <w:rsid w:val="00692799"/>
    <w:rsid w:val="006927F0"/>
    <w:rsid w:val="0069283A"/>
    <w:rsid w:val="00692979"/>
    <w:rsid w:val="00692A0D"/>
    <w:rsid w:val="00693077"/>
    <w:rsid w:val="0069329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924"/>
    <w:rsid w:val="00695B05"/>
    <w:rsid w:val="00695B7F"/>
    <w:rsid w:val="00695D50"/>
    <w:rsid w:val="00695D68"/>
    <w:rsid w:val="00695E95"/>
    <w:rsid w:val="00696244"/>
    <w:rsid w:val="006964DD"/>
    <w:rsid w:val="00696547"/>
    <w:rsid w:val="0069693B"/>
    <w:rsid w:val="006969D6"/>
    <w:rsid w:val="00696C33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B91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580"/>
    <w:rsid w:val="006A6725"/>
    <w:rsid w:val="006A67E0"/>
    <w:rsid w:val="006A6952"/>
    <w:rsid w:val="006A6B69"/>
    <w:rsid w:val="006A6BB0"/>
    <w:rsid w:val="006A6CBB"/>
    <w:rsid w:val="006A71A4"/>
    <w:rsid w:val="006A742A"/>
    <w:rsid w:val="006A7574"/>
    <w:rsid w:val="006A7604"/>
    <w:rsid w:val="006A7842"/>
    <w:rsid w:val="006A7864"/>
    <w:rsid w:val="006A7BF2"/>
    <w:rsid w:val="006A7C40"/>
    <w:rsid w:val="006A7D73"/>
    <w:rsid w:val="006A7FDD"/>
    <w:rsid w:val="006B0489"/>
    <w:rsid w:val="006B0669"/>
    <w:rsid w:val="006B0C04"/>
    <w:rsid w:val="006B0C66"/>
    <w:rsid w:val="006B0D31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AAC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9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D6"/>
    <w:rsid w:val="006D4F5A"/>
    <w:rsid w:val="006D4F72"/>
    <w:rsid w:val="006D5691"/>
    <w:rsid w:val="006D58A9"/>
    <w:rsid w:val="006D59BF"/>
    <w:rsid w:val="006D5AE7"/>
    <w:rsid w:val="006D5B2C"/>
    <w:rsid w:val="006D5E5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21A"/>
    <w:rsid w:val="006F049D"/>
    <w:rsid w:val="006F05C2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626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B86"/>
    <w:rsid w:val="00705E96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36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759"/>
    <w:rsid w:val="00720BD4"/>
    <w:rsid w:val="00720E1E"/>
    <w:rsid w:val="00720EA9"/>
    <w:rsid w:val="00721097"/>
    <w:rsid w:val="007210DD"/>
    <w:rsid w:val="0072130B"/>
    <w:rsid w:val="0072149B"/>
    <w:rsid w:val="007215A9"/>
    <w:rsid w:val="007216CE"/>
    <w:rsid w:val="0072189A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9B8"/>
    <w:rsid w:val="00725BC0"/>
    <w:rsid w:val="00725CB6"/>
    <w:rsid w:val="00725D75"/>
    <w:rsid w:val="00725E14"/>
    <w:rsid w:val="0072602E"/>
    <w:rsid w:val="00726281"/>
    <w:rsid w:val="00726440"/>
    <w:rsid w:val="007264E1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561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AB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105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4FCE"/>
    <w:rsid w:val="00754FD4"/>
    <w:rsid w:val="007552F2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7E0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83F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9D3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5B4C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2A"/>
    <w:rsid w:val="00797FCF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2D"/>
    <w:rsid w:val="007E63BC"/>
    <w:rsid w:val="007E64DA"/>
    <w:rsid w:val="007E666B"/>
    <w:rsid w:val="007E6735"/>
    <w:rsid w:val="007E67F4"/>
    <w:rsid w:val="007E6EF1"/>
    <w:rsid w:val="007E6F10"/>
    <w:rsid w:val="007E71F6"/>
    <w:rsid w:val="007E7A73"/>
    <w:rsid w:val="007E7B2B"/>
    <w:rsid w:val="007E7C1B"/>
    <w:rsid w:val="007E7CBA"/>
    <w:rsid w:val="007F05E0"/>
    <w:rsid w:val="007F0B77"/>
    <w:rsid w:val="007F0C5F"/>
    <w:rsid w:val="007F0DD3"/>
    <w:rsid w:val="007F1102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B0F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4541"/>
    <w:rsid w:val="007F5608"/>
    <w:rsid w:val="007F5874"/>
    <w:rsid w:val="007F59A4"/>
    <w:rsid w:val="007F5D4A"/>
    <w:rsid w:val="007F6051"/>
    <w:rsid w:val="007F62F7"/>
    <w:rsid w:val="007F64B8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336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41"/>
    <w:rsid w:val="00801E8E"/>
    <w:rsid w:val="00801FBC"/>
    <w:rsid w:val="00802410"/>
    <w:rsid w:val="008027A4"/>
    <w:rsid w:val="00802841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27F2"/>
    <w:rsid w:val="00812D53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BF9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EC"/>
    <w:rsid w:val="0082549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279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5CB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17A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CE8"/>
    <w:rsid w:val="008473EE"/>
    <w:rsid w:val="008477E1"/>
    <w:rsid w:val="00847925"/>
    <w:rsid w:val="00847991"/>
    <w:rsid w:val="00847B53"/>
    <w:rsid w:val="00847B6C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1DCB"/>
    <w:rsid w:val="008520B9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301"/>
    <w:rsid w:val="008564CE"/>
    <w:rsid w:val="00856562"/>
    <w:rsid w:val="008565D5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23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4304"/>
    <w:rsid w:val="008948C6"/>
    <w:rsid w:val="008948FE"/>
    <w:rsid w:val="00894A88"/>
    <w:rsid w:val="00894F19"/>
    <w:rsid w:val="00895243"/>
    <w:rsid w:val="00895288"/>
    <w:rsid w:val="00895461"/>
    <w:rsid w:val="008955EB"/>
    <w:rsid w:val="008958C0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81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2FDB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482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0E92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329C"/>
    <w:rsid w:val="008E35C0"/>
    <w:rsid w:val="008E378A"/>
    <w:rsid w:val="008E388C"/>
    <w:rsid w:val="008E38F8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60"/>
    <w:rsid w:val="008F0672"/>
    <w:rsid w:val="008F0D27"/>
    <w:rsid w:val="008F0D35"/>
    <w:rsid w:val="008F161D"/>
    <w:rsid w:val="008F1CF8"/>
    <w:rsid w:val="008F1D77"/>
    <w:rsid w:val="008F1F43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5E3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EDC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3B"/>
    <w:rsid w:val="00915F76"/>
    <w:rsid w:val="0091610F"/>
    <w:rsid w:val="009161BA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290"/>
    <w:rsid w:val="00927752"/>
    <w:rsid w:val="009278D9"/>
    <w:rsid w:val="009300EE"/>
    <w:rsid w:val="00930305"/>
    <w:rsid w:val="0093063D"/>
    <w:rsid w:val="00930BEA"/>
    <w:rsid w:val="00930ECE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6DF"/>
    <w:rsid w:val="0093396F"/>
    <w:rsid w:val="00933C28"/>
    <w:rsid w:val="00933D61"/>
    <w:rsid w:val="00933DE4"/>
    <w:rsid w:val="0093457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3E5"/>
    <w:rsid w:val="00936720"/>
    <w:rsid w:val="00936951"/>
    <w:rsid w:val="00936A90"/>
    <w:rsid w:val="00936FB5"/>
    <w:rsid w:val="009370A6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E0C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096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9DC"/>
    <w:rsid w:val="00953B1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08B"/>
    <w:rsid w:val="00956101"/>
    <w:rsid w:val="00956526"/>
    <w:rsid w:val="009566E4"/>
    <w:rsid w:val="00956DA1"/>
    <w:rsid w:val="00956E18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36E"/>
    <w:rsid w:val="00963399"/>
    <w:rsid w:val="0096392B"/>
    <w:rsid w:val="0096397B"/>
    <w:rsid w:val="00963A7C"/>
    <w:rsid w:val="00963D8A"/>
    <w:rsid w:val="00963FCA"/>
    <w:rsid w:val="009640C7"/>
    <w:rsid w:val="0096454F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C94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929"/>
    <w:rsid w:val="00986950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1B3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9E6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7CA"/>
    <w:rsid w:val="00995360"/>
    <w:rsid w:val="009954AD"/>
    <w:rsid w:val="0099573B"/>
    <w:rsid w:val="00995DCD"/>
    <w:rsid w:val="00996546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6127"/>
    <w:rsid w:val="009A637B"/>
    <w:rsid w:val="009A63C5"/>
    <w:rsid w:val="009A6456"/>
    <w:rsid w:val="009A68E5"/>
    <w:rsid w:val="009A6BAA"/>
    <w:rsid w:val="009A6C74"/>
    <w:rsid w:val="009A7036"/>
    <w:rsid w:val="009A7154"/>
    <w:rsid w:val="009A76D3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70"/>
    <w:rsid w:val="009B22E9"/>
    <w:rsid w:val="009B2353"/>
    <w:rsid w:val="009B2A4A"/>
    <w:rsid w:val="009B2B35"/>
    <w:rsid w:val="009B2B98"/>
    <w:rsid w:val="009B3139"/>
    <w:rsid w:val="009B3221"/>
    <w:rsid w:val="009B340E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7D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825"/>
    <w:rsid w:val="009E3AD5"/>
    <w:rsid w:val="009E3B7E"/>
    <w:rsid w:val="009E3C16"/>
    <w:rsid w:val="009E40DA"/>
    <w:rsid w:val="009E457F"/>
    <w:rsid w:val="009E53AA"/>
    <w:rsid w:val="009E53D6"/>
    <w:rsid w:val="009E54A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C38"/>
    <w:rsid w:val="009F0CD1"/>
    <w:rsid w:val="009F1033"/>
    <w:rsid w:val="009F10FC"/>
    <w:rsid w:val="009F1189"/>
    <w:rsid w:val="009F12B0"/>
    <w:rsid w:val="009F187B"/>
    <w:rsid w:val="009F18DE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1B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6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1544"/>
    <w:rsid w:val="00A01F95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2A1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23"/>
    <w:rsid w:val="00A64196"/>
    <w:rsid w:val="00A64BC7"/>
    <w:rsid w:val="00A64EB1"/>
    <w:rsid w:val="00A65354"/>
    <w:rsid w:val="00A657CF"/>
    <w:rsid w:val="00A6590B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C0E"/>
    <w:rsid w:val="00A77D70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1A6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3FF"/>
    <w:rsid w:val="00AB261F"/>
    <w:rsid w:val="00AB2857"/>
    <w:rsid w:val="00AB2A54"/>
    <w:rsid w:val="00AB2FD5"/>
    <w:rsid w:val="00AB3299"/>
    <w:rsid w:val="00AB3418"/>
    <w:rsid w:val="00AB346B"/>
    <w:rsid w:val="00AB3491"/>
    <w:rsid w:val="00AB3612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6D42"/>
    <w:rsid w:val="00AB7134"/>
    <w:rsid w:val="00AB7428"/>
    <w:rsid w:val="00AB74CC"/>
    <w:rsid w:val="00AB76D5"/>
    <w:rsid w:val="00AB7787"/>
    <w:rsid w:val="00AB78AC"/>
    <w:rsid w:val="00AB7A5B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C7FD7"/>
    <w:rsid w:val="00AD07A8"/>
    <w:rsid w:val="00AD0AB3"/>
    <w:rsid w:val="00AD12BD"/>
    <w:rsid w:val="00AD163D"/>
    <w:rsid w:val="00AD1AEF"/>
    <w:rsid w:val="00AD1DC8"/>
    <w:rsid w:val="00AD1DFE"/>
    <w:rsid w:val="00AD1F06"/>
    <w:rsid w:val="00AD20A8"/>
    <w:rsid w:val="00AD25A2"/>
    <w:rsid w:val="00AD284F"/>
    <w:rsid w:val="00AD28FD"/>
    <w:rsid w:val="00AD29CC"/>
    <w:rsid w:val="00AD2AB6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308"/>
    <w:rsid w:val="00AD6C7F"/>
    <w:rsid w:val="00AD6E67"/>
    <w:rsid w:val="00AD70C9"/>
    <w:rsid w:val="00AD732B"/>
    <w:rsid w:val="00AD7346"/>
    <w:rsid w:val="00AD738A"/>
    <w:rsid w:val="00AD73AE"/>
    <w:rsid w:val="00AD75A6"/>
    <w:rsid w:val="00AD7927"/>
    <w:rsid w:val="00AD7C32"/>
    <w:rsid w:val="00AD7CC4"/>
    <w:rsid w:val="00AD7FD2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B94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6BD6"/>
    <w:rsid w:val="00AF7263"/>
    <w:rsid w:val="00AF738A"/>
    <w:rsid w:val="00AF748A"/>
    <w:rsid w:val="00AF7491"/>
    <w:rsid w:val="00AF7502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6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3B3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9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758"/>
    <w:rsid w:val="00B66801"/>
    <w:rsid w:val="00B668D0"/>
    <w:rsid w:val="00B66C83"/>
    <w:rsid w:val="00B66FF7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5B1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3F20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1FD0"/>
    <w:rsid w:val="00B8206A"/>
    <w:rsid w:val="00B820E6"/>
    <w:rsid w:val="00B821AB"/>
    <w:rsid w:val="00B82286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FB"/>
    <w:rsid w:val="00B85AB1"/>
    <w:rsid w:val="00B85B1F"/>
    <w:rsid w:val="00B85D60"/>
    <w:rsid w:val="00B85E03"/>
    <w:rsid w:val="00B85F67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4A3"/>
    <w:rsid w:val="00B90516"/>
    <w:rsid w:val="00B905D9"/>
    <w:rsid w:val="00B907C3"/>
    <w:rsid w:val="00B90DC8"/>
    <w:rsid w:val="00B911A5"/>
    <w:rsid w:val="00B91356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6F6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06"/>
    <w:rsid w:val="00BA6B9B"/>
    <w:rsid w:val="00BA6CFD"/>
    <w:rsid w:val="00BA6F77"/>
    <w:rsid w:val="00BA720E"/>
    <w:rsid w:val="00BA7272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D0D"/>
    <w:rsid w:val="00BB50E4"/>
    <w:rsid w:val="00BB5321"/>
    <w:rsid w:val="00BB545E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398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5FB"/>
    <w:rsid w:val="00BD1624"/>
    <w:rsid w:val="00BD18FC"/>
    <w:rsid w:val="00BD1E9A"/>
    <w:rsid w:val="00BD238C"/>
    <w:rsid w:val="00BD2510"/>
    <w:rsid w:val="00BD267C"/>
    <w:rsid w:val="00BD2885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57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965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F0058"/>
    <w:rsid w:val="00BF00A5"/>
    <w:rsid w:val="00BF02E6"/>
    <w:rsid w:val="00BF02ED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6D"/>
    <w:rsid w:val="00C0072D"/>
    <w:rsid w:val="00C00CFA"/>
    <w:rsid w:val="00C00F1A"/>
    <w:rsid w:val="00C010F5"/>
    <w:rsid w:val="00C01305"/>
    <w:rsid w:val="00C0150C"/>
    <w:rsid w:val="00C015EE"/>
    <w:rsid w:val="00C01835"/>
    <w:rsid w:val="00C01A76"/>
    <w:rsid w:val="00C02192"/>
    <w:rsid w:val="00C023FA"/>
    <w:rsid w:val="00C02B71"/>
    <w:rsid w:val="00C02C15"/>
    <w:rsid w:val="00C02CDC"/>
    <w:rsid w:val="00C02CDE"/>
    <w:rsid w:val="00C0350D"/>
    <w:rsid w:val="00C035E4"/>
    <w:rsid w:val="00C039B6"/>
    <w:rsid w:val="00C03B7B"/>
    <w:rsid w:val="00C04591"/>
    <w:rsid w:val="00C04838"/>
    <w:rsid w:val="00C04B83"/>
    <w:rsid w:val="00C0508B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7FA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2EBD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696"/>
    <w:rsid w:val="00C40B7D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689"/>
    <w:rsid w:val="00C567DB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9BF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C15"/>
    <w:rsid w:val="00C77C55"/>
    <w:rsid w:val="00C77DF7"/>
    <w:rsid w:val="00C80152"/>
    <w:rsid w:val="00C80547"/>
    <w:rsid w:val="00C80A60"/>
    <w:rsid w:val="00C80C97"/>
    <w:rsid w:val="00C80E44"/>
    <w:rsid w:val="00C813EE"/>
    <w:rsid w:val="00C8198E"/>
    <w:rsid w:val="00C819D0"/>
    <w:rsid w:val="00C81B30"/>
    <w:rsid w:val="00C821DB"/>
    <w:rsid w:val="00C82387"/>
    <w:rsid w:val="00C823AF"/>
    <w:rsid w:val="00C82CAF"/>
    <w:rsid w:val="00C8329E"/>
    <w:rsid w:val="00C8381F"/>
    <w:rsid w:val="00C83AE7"/>
    <w:rsid w:val="00C84332"/>
    <w:rsid w:val="00C84580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08D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316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5F5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5F54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82A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1D"/>
    <w:rsid w:val="00CE132D"/>
    <w:rsid w:val="00CE141E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7E7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9E6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48"/>
    <w:rsid w:val="00CF50A9"/>
    <w:rsid w:val="00CF51CE"/>
    <w:rsid w:val="00CF5F1C"/>
    <w:rsid w:val="00CF61A3"/>
    <w:rsid w:val="00CF61BD"/>
    <w:rsid w:val="00CF6337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92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1FB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34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94E"/>
    <w:rsid w:val="00D639A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A01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6C5"/>
    <w:rsid w:val="00D8489E"/>
    <w:rsid w:val="00D849BC"/>
    <w:rsid w:val="00D84D27"/>
    <w:rsid w:val="00D85004"/>
    <w:rsid w:val="00D8508D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1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415"/>
    <w:rsid w:val="00DA358E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48A"/>
    <w:rsid w:val="00DB2551"/>
    <w:rsid w:val="00DB2DBF"/>
    <w:rsid w:val="00DB31AE"/>
    <w:rsid w:val="00DB3293"/>
    <w:rsid w:val="00DB35C7"/>
    <w:rsid w:val="00DB39DE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6C97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49"/>
    <w:rsid w:val="00DD3480"/>
    <w:rsid w:val="00DD3565"/>
    <w:rsid w:val="00DD360E"/>
    <w:rsid w:val="00DD36B2"/>
    <w:rsid w:val="00DD3A9F"/>
    <w:rsid w:val="00DD3AD6"/>
    <w:rsid w:val="00DD3B4D"/>
    <w:rsid w:val="00DD3B9B"/>
    <w:rsid w:val="00DD46F6"/>
    <w:rsid w:val="00DD47CD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43"/>
    <w:rsid w:val="00DF0D33"/>
    <w:rsid w:val="00DF0E55"/>
    <w:rsid w:val="00DF0E63"/>
    <w:rsid w:val="00DF0EE9"/>
    <w:rsid w:val="00DF0FE6"/>
    <w:rsid w:val="00DF1145"/>
    <w:rsid w:val="00DF1300"/>
    <w:rsid w:val="00DF13C6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01D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B58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D2F"/>
    <w:rsid w:val="00E21FD8"/>
    <w:rsid w:val="00E2216B"/>
    <w:rsid w:val="00E222B6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3A1"/>
    <w:rsid w:val="00E243BF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2F2"/>
    <w:rsid w:val="00E3457A"/>
    <w:rsid w:val="00E34720"/>
    <w:rsid w:val="00E34F08"/>
    <w:rsid w:val="00E3506A"/>
    <w:rsid w:val="00E35362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05A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6"/>
    <w:rsid w:val="00E50B02"/>
    <w:rsid w:val="00E50E35"/>
    <w:rsid w:val="00E50E4F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D62"/>
    <w:rsid w:val="00E64E2C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62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DD1"/>
    <w:rsid w:val="00E86057"/>
    <w:rsid w:val="00E861F7"/>
    <w:rsid w:val="00E864B0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627E"/>
    <w:rsid w:val="00E963B2"/>
    <w:rsid w:val="00E9694A"/>
    <w:rsid w:val="00E96986"/>
    <w:rsid w:val="00E96C84"/>
    <w:rsid w:val="00E96FBC"/>
    <w:rsid w:val="00E9738B"/>
    <w:rsid w:val="00E97507"/>
    <w:rsid w:val="00E975EB"/>
    <w:rsid w:val="00E9760C"/>
    <w:rsid w:val="00E978AF"/>
    <w:rsid w:val="00E97ADC"/>
    <w:rsid w:val="00E97C95"/>
    <w:rsid w:val="00EA014F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6910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E6"/>
    <w:rsid w:val="00EB7832"/>
    <w:rsid w:val="00EB7B45"/>
    <w:rsid w:val="00EB7C50"/>
    <w:rsid w:val="00EB7E4D"/>
    <w:rsid w:val="00EB7FE8"/>
    <w:rsid w:val="00EC0002"/>
    <w:rsid w:val="00EC045E"/>
    <w:rsid w:val="00EC0930"/>
    <w:rsid w:val="00EC0CF9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D08"/>
    <w:rsid w:val="00EC2E21"/>
    <w:rsid w:val="00EC331F"/>
    <w:rsid w:val="00EC36DD"/>
    <w:rsid w:val="00EC382E"/>
    <w:rsid w:val="00EC38A3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A0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A7E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D5D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5AA"/>
    <w:rsid w:val="00F27E0C"/>
    <w:rsid w:val="00F3002F"/>
    <w:rsid w:val="00F30031"/>
    <w:rsid w:val="00F30249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2599"/>
    <w:rsid w:val="00F42807"/>
    <w:rsid w:val="00F42910"/>
    <w:rsid w:val="00F42C2B"/>
    <w:rsid w:val="00F43721"/>
    <w:rsid w:val="00F43981"/>
    <w:rsid w:val="00F439C5"/>
    <w:rsid w:val="00F44833"/>
    <w:rsid w:val="00F44D3A"/>
    <w:rsid w:val="00F44EDF"/>
    <w:rsid w:val="00F452E7"/>
    <w:rsid w:val="00F45D35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D20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902"/>
    <w:rsid w:val="00F61AEA"/>
    <w:rsid w:val="00F61FDE"/>
    <w:rsid w:val="00F622E3"/>
    <w:rsid w:val="00F62377"/>
    <w:rsid w:val="00F626BD"/>
    <w:rsid w:val="00F62C30"/>
    <w:rsid w:val="00F63289"/>
    <w:rsid w:val="00F634A6"/>
    <w:rsid w:val="00F634E4"/>
    <w:rsid w:val="00F63506"/>
    <w:rsid w:val="00F635BF"/>
    <w:rsid w:val="00F63622"/>
    <w:rsid w:val="00F63649"/>
    <w:rsid w:val="00F6373F"/>
    <w:rsid w:val="00F6404E"/>
    <w:rsid w:val="00F6410D"/>
    <w:rsid w:val="00F6433C"/>
    <w:rsid w:val="00F6440E"/>
    <w:rsid w:val="00F644BD"/>
    <w:rsid w:val="00F6474A"/>
    <w:rsid w:val="00F64966"/>
    <w:rsid w:val="00F64BAF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1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1C6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58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E12"/>
    <w:rsid w:val="00FC13EF"/>
    <w:rsid w:val="00FC15A1"/>
    <w:rsid w:val="00FC184E"/>
    <w:rsid w:val="00FC184F"/>
    <w:rsid w:val="00FC1859"/>
    <w:rsid w:val="00FC194B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60EC"/>
    <w:rsid w:val="00FC65A0"/>
    <w:rsid w:val="00FC6792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101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878"/>
    <w:rsid w:val="00FD6889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CF6"/>
    <w:rsid w:val="00FD7F6A"/>
    <w:rsid w:val="00FE04B6"/>
    <w:rsid w:val="00FE05E5"/>
    <w:rsid w:val="00FE0657"/>
    <w:rsid w:val="00FE0791"/>
    <w:rsid w:val="00FE07D8"/>
    <w:rsid w:val="00FE20AB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1F45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8750F5A"/>
    <w:rsid w:val="08973844"/>
    <w:rsid w:val="0D041503"/>
    <w:rsid w:val="0DA22E7B"/>
    <w:rsid w:val="0DC8A6B7"/>
    <w:rsid w:val="1075C223"/>
    <w:rsid w:val="133467CC"/>
    <w:rsid w:val="153D6217"/>
    <w:rsid w:val="199DDBED"/>
    <w:rsid w:val="22BF0298"/>
    <w:rsid w:val="26340362"/>
    <w:rsid w:val="2BCD2E9C"/>
    <w:rsid w:val="3133246A"/>
    <w:rsid w:val="362F1085"/>
    <w:rsid w:val="49B5F7CC"/>
    <w:rsid w:val="51B8B0A2"/>
    <w:rsid w:val="576D5F23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E31C0"/>
  <w15:docId w15:val="{A55F74B6-27B0-40EB-B8C3-E9F9961F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9BF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uiPriority w:val="99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uiPriority w:val="9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 w:line="240" w:lineRule="auto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 w:line="240" w:lineRule="auto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 w:line="240" w:lineRule="auto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  <w14:ligatures w14:val="none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 w:line="240" w:lineRule="auto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2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B10">
    <w:name w:val="B1 (文字)"/>
    <w:uiPriority w:val="99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 w:line="240" w:lineRule="auto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 w:line="240" w:lineRule="auto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 w:line="240" w:lineRule="auto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apChar3">
    <w:name w:val="cap Char3"/>
    <w:semiHidden/>
    <w:qFormat/>
    <w:locked/>
    <w:rPr>
      <w:rFonts w:asciiTheme="majorHAnsi" w:eastAsia="SimHei" w:hAnsiTheme="majorHAnsi" w:cstheme="majorBidi"/>
    </w:rPr>
  </w:style>
  <w:style w:type="character" w:customStyle="1" w:styleId="00textChar">
    <w:name w:val="00_text Char"/>
    <w:basedOn w:val="DefaultParagraphFont"/>
    <w:link w:val="00text"/>
    <w:qFormat/>
    <w:locked/>
    <w:rPr>
      <w:rFonts w:ascii="Times New Roman" w:eastAsia="Times New Roman" w:hAnsi="Times New Roman"/>
      <w:sz w:val="21"/>
    </w:rPr>
  </w:style>
  <w:style w:type="paragraph" w:customStyle="1" w:styleId="00text">
    <w:name w:val="00_text"/>
    <w:basedOn w:val="Normal"/>
    <w:link w:val="00textChar"/>
    <w:qFormat/>
    <w:pPr>
      <w:overflowPunct/>
      <w:autoSpaceDE/>
      <w:autoSpaceDN/>
      <w:adjustRightInd/>
      <w:spacing w:before="120" w:after="100" w:afterAutospacing="1" w:line="288" w:lineRule="auto"/>
      <w:ind w:firstLine="360"/>
      <w:jc w:val="both"/>
      <w:textAlignment w:val="auto"/>
    </w:pPr>
    <w:rPr>
      <w:rFonts w:eastAsia="Times New Roman"/>
      <w:sz w:val="21"/>
      <w:lang w:val="en-US" w:eastAsia="zh-CN"/>
    </w:rPr>
  </w:style>
  <w:style w:type="character" w:customStyle="1" w:styleId="emailstyle17">
    <w:name w:val="emailstyle17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Table0">
    <w:name w:val="Table #"/>
    <w:basedOn w:val="Normal"/>
    <w:autoRedefine/>
    <w:qFormat/>
    <w:rsid w:val="00721097"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F3E38A-66A0-4514-9089-E36C6EA1F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136633-7C3C-4FFA-9861-73492D7C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6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Afshin Haghighat</cp:lastModifiedBy>
  <cp:revision>15</cp:revision>
  <cp:lastPrinted>2011-11-09T07:49:00Z</cp:lastPrinted>
  <dcterms:created xsi:type="dcterms:W3CDTF">2024-03-01T11:45:00Z</dcterms:created>
  <dcterms:modified xsi:type="dcterms:W3CDTF">2024-04-18T15:44:00Z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1B257846F83243CAB978C4287E736F16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</Properties>
</file>